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F2" w:rsidRPr="0004639B" w:rsidRDefault="006C4A82" w:rsidP="00A07423">
      <w:pPr>
        <w:rPr>
          <w:rFonts w:ascii="Montserrat" w:hAnsi="Montserrat"/>
          <w:b/>
          <w:noProof/>
          <w:color w:val="FFFFFF"/>
          <w:sz w:val="36"/>
          <w:szCs w:val="36"/>
        </w:rPr>
      </w:pPr>
      <w:r>
        <w:rPr>
          <w:rFonts w:ascii="Montserrat" w:hAnsi="Montserrat"/>
          <w:b/>
          <w:noProof/>
          <w:color w:val="FFFFFF"/>
          <w:sz w:val="36"/>
          <w:szCs w:val="36"/>
        </w:rPr>
        <w:t>Technicien de laboratoire</w:t>
      </w:r>
      <w:r w:rsidR="004C3598" w:rsidRPr="0004639B">
        <w:rPr>
          <w:rFonts w:ascii="Montserrat" w:hAnsi="Montserrat"/>
          <w:b/>
          <w:noProof/>
          <w:color w:val="FFFFFF"/>
          <w:sz w:val="36"/>
          <w:szCs w:val="36"/>
        </w:rPr>
        <w:t xml:space="preserve"> </w:t>
      </w:r>
      <w:r w:rsidR="00C34B6D">
        <w:rPr>
          <w:rFonts w:ascii="Montserrat" w:hAnsi="Montserrat"/>
          <w:b/>
          <w:noProof/>
          <w:color w:val="FFFFFF"/>
          <w:sz w:val="36"/>
          <w:szCs w:val="36"/>
        </w:rPr>
        <w:t>–</w:t>
      </w:r>
      <w:r w:rsidR="00A334AC" w:rsidRPr="0004639B">
        <w:rPr>
          <w:rFonts w:ascii="Montserrat" w:hAnsi="Montserrat"/>
          <w:b/>
          <w:noProof/>
          <w:color w:val="FFFFFF"/>
          <w:sz w:val="36"/>
          <w:szCs w:val="36"/>
        </w:rPr>
        <w:t xml:space="preserve"> </w:t>
      </w:r>
      <w:r>
        <w:rPr>
          <w:rFonts w:ascii="Montserrat" w:hAnsi="Montserrat"/>
          <w:b/>
          <w:noProof/>
          <w:color w:val="FFFFFF"/>
          <w:sz w:val="36"/>
          <w:szCs w:val="36"/>
        </w:rPr>
        <w:t>Immunologie</w:t>
      </w:r>
      <w:r w:rsidR="005A37A2">
        <w:rPr>
          <w:rFonts w:ascii="Montserrat" w:hAnsi="Montserrat"/>
          <w:b/>
          <w:noProof/>
          <w:color w:val="FFFFFF"/>
          <w:sz w:val="36"/>
          <w:szCs w:val="36"/>
        </w:rPr>
        <w:t xml:space="preserve"> – </w:t>
      </w:r>
      <w:r>
        <w:rPr>
          <w:rFonts w:ascii="Montserrat" w:hAnsi="Montserrat"/>
          <w:b/>
          <w:noProof/>
          <w:color w:val="FFFFFF"/>
          <w:sz w:val="36"/>
          <w:szCs w:val="36"/>
        </w:rPr>
        <w:t>Bicêtre</w:t>
      </w:r>
      <w:r w:rsidR="004C3598" w:rsidRPr="0004639B">
        <w:rPr>
          <w:rFonts w:ascii="Montserrat" w:hAnsi="Montserrat"/>
          <w:b/>
          <w:noProof/>
          <w:color w:val="FFFFFF"/>
          <w:sz w:val="36"/>
          <w:szCs w:val="36"/>
        </w:rPr>
        <w:t xml:space="preserve"> </w:t>
      </w:r>
      <w:r w:rsidR="001B0FB0" w:rsidRPr="0004639B">
        <w:rPr>
          <w:rFonts w:ascii="Montserrat" w:hAnsi="Montserrat"/>
          <w:b/>
          <w:noProof/>
          <w:color w:val="FFFFFF"/>
          <w:sz w:val="36"/>
          <w:szCs w:val="36"/>
        </w:rPr>
        <w:t xml:space="preserve"> </w:t>
      </w:r>
    </w:p>
    <w:p w:rsidR="00A334AC" w:rsidRDefault="00A334AC" w:rsidP="00267B54">
      <w:pPr>
        <w:spacing w:line="360" w:lineRule="auto"/>
        <w:rPr>
          <w:rFonts w:ascii="Montserrat" w:hAnsi="Montserrat"/>
          <w:b/>
          <w:color w:val="003399"/>
          <w:sz w:val="20"/>
          <w:szCs w:val="20"/>
        </w:rPr>
      </w:pPr>
    </w:p>
    <w:p w:rsidR="00A334AC" w:rsidRDefault="00A334AC" w:rsidP="00267B54">
      <w:pPr>
        <w:spacing w:line="360" w:lineRule="auto"/>
        <w:rPr>
          <w:rFonts w:ascii="Montserrat" w:hAnsi="Montserrat"/>
          <w:b/>
          <w:color w:val="003399"/>
          <w:sz w:val="20"/>
          <w:szCs w:val="20"/>
        </w:rPr>
      </w:pPr>
    </w:p>
    <w:p w:rsidR="00542AD5" w:rsidRPr="00550043" w:rsidRDefault="002F0A37" w:rsidP="00267B54">
      <w:pPr>
        <w:spacing w:line="360" w:lineRule="auto"/>
        <w:rPr>
          <w:rFonts w:ascii="Open Sans" w:hAnsi="Open Sans" w:cs="Open Sans"/>
          <w:b/>
          <w:color w:val="003399"/>
          <w:sz w:val="18"/>
          <w:szCs w:val="18"/>
        </w:rPr>
      </w:pPr>
      <w:r w:rsidRPr="00550043">
        <w:rPr>
          <w:rFonts w:ascii="Montserrat" w:hAnsi="Montserrat"/>
          <w:b/>
          <w:color w:val="003399"/>
          <w:sz w:val="18"/>
          <w:szCs w:val="18"/>
        </w:rPr>
        <w:t>G</w:t>
      </w:r>
      <w:r w:rsidR="00505223" w:rsidRPr="00550043">
        <w:rPr>
          <w:rFonts w:ascii="Montserrat" w:hAnsi="Montserrat"/>
          <w:b/>
          <w:color w:val="003399"/>
          <w:sz w:val="18"/>
          <w:szCs w:val="18"/>
        </w:rPr>
        <w:t xml:space="preserve">ROUPE </w:t>
      </w:r>
      <w:r w:rsidRPr="00550043">
        <w:rPr>
          <w:rFonts w:ascii="Montserrat" w:hAnsi="Montserrat"/>
          <w:b/>
          <w:color w:val="003399"/>
          <w:sz w:val="18"/>
          <w:szCs w:val="18"/>
        </w:rPr>
        <w:t>H</w:t>
      </w:r>
      <w:r w:rsidR="00505223" w:rsidRPr="00550043">
        <w:rPr>
          <w:rFonts w:ascii="Montserrat" w:hAnsi="Montserrat"/>
          <w:b/>
          <w:color w:val="003399"/>
          <w:sz w:val="18"/>
          <w:szCs w:val="18"/>
        </w:rPr>
        <w:t>OSPITALIER</w:t>
      </w:r>
      <w:r w:rsidR="00644BBA" w:rsidRPr="00550043">
        <w:rPr>
          <w:rFonts w:ascii="Cambria" w:hAnsi="Cambria" w:cs="Cambria"/>
          <w:b/>
          <w:color w:val="003399"/>
          <w:sz w:val="18"/>
          <w:szCs w:val="18"/>
        </w:rPr>
        <w:t> </w:t>
      </w:r>
      <w:r w:rsidR="00644BBA" w:rsidRPr="00550043">
        <w:rPr>
          <w:rFonts w:ascii="Montserrat" w:hAnsi="Montserrat"/>
          <w:b/>
          <w:color w:val="003399"/>
          <w:sz w:val="18"/>
          <w:szCs w:val="18"/>
        </w:rPr>
        <w:t>:</w:t>
      </w:r>
      <w:r w:rsidR="002B3E60" w:rsidRPr="00550043">
        <w:rPr>
          <w:rFonts w:ascii="Montserrat" w:hAnsi="Montserrat"/>
          <w:b/>
          <w:color w:val="003399"/>
          <w:sz w:val="18"/>
          <w:szCs w:val="18"/>
        </w:rPr>
        <w:t xml:space="preserve"> </w:t>
      </w:r>
      <w:r w:rsidR="00A25365" w:rsidRPr="00550043">
        <w:rPr>
          <w:rFonts w:ascii="Open Sans" w:hAnsi="Open Sans" w:cs="Open Sans"/>
          <w:color w:val="003399"/>
          <w:sz w:val="18"/>
          <w:szCs w:val="18"/>
        </w:rPr>
        <w:t>AP-HP</w:t>
      </w:r>
      <w:r w:rsidR="004C3598" w:rsidRPr="00550043">
        <w:rPr>
          <w:rFonts w:ascii="Open Sans" w:hAnsi="Open Sans" w:cs="Open Sans"/>
          <w:color w:val="003399"/>
          <w:sz w:val="18"/>
          <w:szCs w:val="18"/>
        </w:rPr>
        <w:t>. Université Paris-</w:t>
      </w:r>
      <w:r w:rsidR="00A25365" w:rsidRPr="00550043">
        <w:rPr>
          <w:rFonts w:ascii="Open Sans" w:hAnsi="Open Sans" w:cs="Open Sans"/>
          <w:color w:val="003399"/>
          <w:sz w:val="18"/>
          <w:szCs w:val="18"/>
        </w:rPr>
        <w:t>Saclay</w:t>
      </w:r>
    </w:p>
    <w:p w:rsidR="00A25365" w:rsidRPr="00870862" w:rsidRDefault="006F4489" w:rsidP="00267B54">
      <w:pPr>
        <w:jc w:val="both"/>
        <w:rPr>
          <w:rFonts w:ascii="Open Sans" w:hAnsi="Open Sans" w:cs="Open Sans"/>
          <w:b/>
          <w:bCs/>
          <w:color w:val="3B3838"/>
          <w:sz w:val="16"/>
          <w:szCs w:val="16"/>
        </w:rPr>
      </w:pPr>
      <w:r w:rsidRPr="00870862">
        <w:rPr>
          <w:rFonts w:ascii="Open Sans" w:hAnsi="Open Sans" w:cs="Open Sans"/>
          <w:b/>
          <w:bCs/>
          <w:color w:val="3B3838"/>
          <w:sz w:val="16"/>
          <w:szCs w:val="16"/>
        </w:rPr>
        <w:t>É</w:t>
      </w:r>
      <w:r w:rsidR="002F0A37" w:rsidRPr="00870862">
        <w:rPr>
          <w:rFonts w:ascii="Open Sans" w:hAnsi="Open Sans" w:cs="Open Sans"/>
          <w:b/>
          <w:bCs/>
          <w:color w:val="3B3838"/>
          <w:sz w:val="16"/>
          <w:szCs w:val="16"/>
        </w:rPr>
        <w:t>TABLISSEMENT</w:t>
      </w:r>
      <w:r w:rsidR="009933E7" w:rsidRPr="00870862">
        <w:rPr>
          <w:rFonts w:ascii="Open Sans" w:hAnsi="Open Sans" w:cs="Open Sans"/>
          <w:b/>
          <w:bCs/>
          <w:color w:val="3B3838"/>
          <w:sz w:val="16"/>
          <w:szCs w:val="16"/>
        </w:rPr>
        <w:t>S</w:t>
      </w:r>
      <w:r w:rsidR="00644BBA" w:rsidRPr="00870862">
        <w:rPr>
          <w:rFonts w:ascii="Open Sans" w:hAnsi="Open Sans" w:cs="Open Sans"/>
          <w:b/>
          <w:bCs/>
          <w:color w:val="3B3838"/>
          <w:sz w:val="16"/>
          <w:szCs w:val="16"/>
        </w:rPr>
        <w:t> :</w:t>
      </w:r>
      <w:r w:rsidR="00C86B55" w:rsidRPr="00870862">
        <w:rPr>
          <w:rFonts w:ascii="Open Sans" w:hAnsi="Open Sans" w:cs="Open Sans"/>
          <w:b/>
          <w:bCs/>
          <w:color w:val="3B3838"/>
          <w:sz w:val="16"/>
          <w:szCs w:val="16"/>
        </w:rPr>
        <w:t xml:space="preserve"> </w:t>
      </w:r>
      <w:r w:rsidR="002B3E60" w:rsidRPr="00870862">
        <w:rPr>
          <w:rFonts w:ascii="Open Sans" w:hAnsi="Open Sans" w:cs="Open Sans"/>
          <w:bCs/>
          <w:color w:val="3B3838"/>
          <w:sz w:val="16"/>
          <w:szCs w:val="16"/>
        </w:rPr>
        <w:t>Hôpital</w:t>
      </w:r>
      <w:r w:rsidR="00C86B55" w:rsidRPr="00870862">
        <w:rPr>
          <w:rFonts w:ascii="Open Sans" w:hAnsi="Open Sans" w:cs="Open Sans"/>
          <w:bCs/>
          <w:color w:val="3B3838"/>
          <w:sz w:val="16"/>
          <w:szCs w:val="16"/>
        </w:rPr>
        <w:t xml:space="preserve"> B</w:t>
      </w:r>
      <w:r w:rsidRPr="00870862">
        <w:rPr>
          <w:rFonts w:ascii="Open Sans" w:hAnsi="Open Sans" w:cs="Open Sans"/>
          <w:bCs/>
          <w:color w:val="3B3838"/>
          <w:sz w:val="16"/>
          <w:szCs w:val="16"/>
        </w:rPr>
        <w:t>icêtre (Le Kremlin-Bicêtre-</w:t>
      </w:r>
      <w:r w:rsidR="00896770" w:rsidRPr="00870862">
        <w:rPr>
          <w:rFonts w:ascii="Open Sans" w:hAnsi="Open Sans" w:cs="Open Sans"/>
          <w:bCs/>
          <w:color w:val="3B3838"/>
          <w:sz w:val="16"/>
          <w:szCs w:val="16"/>
        </w:rPr>
        <w:t xml:space="preserve"> 94) </w:t>
      </w:r>
      <w:r w:rsidR="00896770" w:rsidRPr="00870862">
        <w:rPr>
          <w:rFonts w:ascii="Open Sans" w:hAnsi="Open Sans" w:cs="Open Sans"/>
          <w:bCs/>
          <w:color w:val="2E74B5"/>
        </w:rPr>
        <w:sym w:font="Wingdings" w:char="F09F"/>
      </w:r>
      <w:r w:rsidR="00C86B55" w:rsidRPr="00870862">
        <w:rPr>
          <w:rFonts w:ascii="Open Sans" w:hAnsi="Open Sans" w:cs="Open Sans"/>
          <w:bCs/>
          <w:color w:val="3B3838"/>
          <w:sz w:val="16"/>
          <w:szCs w:val="16"/>
        </w:rPr>
        <w:t xml:space="preserve"> Hôpita</w:t>
      </w:r>
      <w:r w:rsidR="00952AA6">
        <w:rPr>
          <w:rFonts w:ascii="Open Sans" w:hAnsi="Open Sans" w:cs="Open Sans"/>
          <w:bCs/>
          <w:color w:val="3B3838"/>
          <w:sz w:val="16"/>
          <w:szCs w:val="16"/>
        </w:rPr>
        <w:t>l Antoine-</w:t>
      </w:r>
      <w:r w:rsidRPr="00870862">
        <w:rPr>
          <w:rFonts w:ascii="Open Sans" w:hAnsi="Open Sans" w:cs="Open Sans"/>
          <w:bCs/>
          <w:color w:val="3B3838"/>
          <w:sz w:val="16"/>
          <w:szCs w:val="16"/>
        </w:rPr>
        <w:t>Béclère (Clamart-</w:t>
      </w:r>
      <w:r w:rsidR="00896770" w:rsidRPr="00870862">
        <w:rPr>
          <w:rFonts w:ascii="Open Sans" w:hAnsi="Open Sans" w:cs="Open Sans"/>
          <w:bCs/>
          <w:color w:val="3B3838"/>
          <w:sz w:val="16"/>
          <w:szCs w:val="16"/>
        </w:rPr>
        <w:t xml:space="preserve"> 92) </w:t>
      </w:r>
      <w:r w:rsidR="004D0DF0" w:rsidRPr="00870862">
        <w:rPr>
          <w:rFonts w:ascii="Open Sans" w:hAnsi="Open Sans" w:cs="Open Sans"/>
          <w:bCs/>
          <w:color w:val="2E74B5"/>
        </w:rPr>
        <w:sym w:font="Wingdings" w:char="F09F"/>
      </w:r>
      <w:r w:rsidR="00C86B55" w:rsidRPr="00870862">
        <w:rPr>
          <w:rFonts w:ascii="Open Sans" w:hAnsi="Open Sans" w:cs="Open Sans"/>
          <w:bCs/>
          <w:color w:val="3B3838"/>
          <w:sz w:val="16"/>
          <w:szCs w:val="16"/>
        </w:rPr>
        <w:t xml:space="preserve"> Hôp</w:t>
      </w:r>
      <w:r w:rsidR="00952AA6">
        <w:rPr>
          <w:rFonts w:ascii="Open Sans" w:hAnsi="Open Sans" w:cs="Open Sans"/>
          <w:bCs/>
          <w:color w:val="3B3838"/>
          <w:sz w:val="16"/>
          <w:szCs w:val="16"/>
        </w:rPr>
        <w:t>ital Paul-</w:t>
      </w:r>
      <w:r w:rsidRPr="00870862">
        <w:rPr>
          <w:rFonts w:ascii="Open Sans" w:hAnsi="Open Sans" w:cs="Open Sans"/>
          <w:bCs/>
          <w:color w:val="3B3838"/>
          <w:sz w:val="16"/>
          <w:szCs w:val="16"/>
        </w:rPr>
        <w:t>Brousse (Villejuif-</w:t>
      </w:r>
      <w:r w:rsidR="00C86B55" w:rsidRPr="00870862">
        <w:rPr>
          <w:rFonts w:ascii="Open Sans" w:hAnsi="Open Sans" w:cs="Open Sans"/>
          <w:bCs/>
          <w:color w:val="3B3838"/>
          <w:sz w:val="16"/>
          <w:szCs w:val="16"/>
        </w:rPr>
        <w:t xml:space="preserve"> 94)</w:t>
      </w:r>
      <w:r w:rsidR="00896770" w:rsidRPr="00870862">
        <w:rPr>
          <w:rFonts w:ascii="Open Sans" w:hAnsi="Open Sans" w:cs="Open Sans"/>
          <w:bCs/>
          <w:color w:val="3B3838"/>
          <w:sz w:val="16"/>
          <w:szCs w:val="16"/>
        </w:rPr>
        <w:t xml:space="preserve"> </w:t>
      </w:r>
      <w:r w:rsidR="004D0DF0" w:rsidRPr="00870862">
        <w:rPr>
          <w:rFonts w:ascii="Open Sans" w:hAnsi="Open Sans" w:cs="Open Sans"/>
          <w:bCs/>
          <w:color w:val="2E74B5"/>
        </w:rPr>
        <w:sym w:font="Wingdings" w:char="F09F"/>
      </w:r>
      <w:r w:rsidR="00A25365" w:rsidRPr="00870862">
        <w:rPr>
          <w:rFonts w:ascii="Open Sans" w:hAnsi="Open Sans" w:cs="Open Sans"/>
          <w:bCs/>
          <w:color w:val="3B3838"/>
          <w:sz w:val="16"/>
          <w:szCs w:val="16"/>
        </w:rPr>
        <w:t xml:space="preserve"> Hôpital Ambroise-</w:t>
      </w:r>
      <w:r w:rsidRPr="00870862">
        <w:rPr>
          <w:rFonts w:ascii="Open Sans" w:hAnsi="Open Sans" w:cs="Open Sans"/>
          <w:bCs/>
          <w:color w:val="3B3838"/>
          <w:sz w:val="16"/>
          <w:szCs w:val="16"/>
        </w:rPr>
        <w:t>Paré (Boulogne-Billancourt-</w:t>
      </w:r>
      <w:r w:rsidR="00896770" w:rsidRPr="00870862">
        <w:rPr>
          <w:rFonts w:ascii="Open Sans" w:hAnsi="Open Sans" w:cs="Open Sans"/>
          <w:bCs/>
          <w:color w:val="3B3838"/>
          <w:sz w:val="16"/>
          <w:szCs w:val="16"/>
        </w:rPr>
        <w:t xml:space="preserve"> 92) </w:t>
      </w:r>
      <w:r w:rsidR="004D0DF0" w:rsidRPr="00870862">
        <w:rPr>
          <w:rFonts w:ascii="Open Sans" w:hAnsi="Open Sans" w:cs="Open Sans"/>
          <w:bCs/>
          <w:color w:val="2E74B5"/>
        </w:rPr>
        <w:sym w:font="Wingdings" w:char="F09F"/>
      </w:r>
      <w:r w:rsidR="00A25365" w:rsidRPr="00870862">
        <w:rPr>
          <w:rFonts w:ascii="Open Sans" w:hAnsi="Open Sans" w:cs="Open Sans"/>
          <w:bCs/>
          <w:color w:val="3B3838"/>
          <w:sz w:val="16"/>
          <w:szCs w:val="16"/>
        </w:rPr>
        <w:t xml:space="preserve"> Hôpital </w:t>
      </w:r>
      <w:r w:rsidR="00952AA6">
        <w:rPr>
          <w:rFonts w:ascii="Open Sans" w:hAnsi="Open Sans" w:cs="Open Sans"/>
          <w:bCs/>
          <w:color w:val="3B3838"/>
          <w:sz w:val="16"/>
          <w:szCs w:val="16"/>
        </w:rPr>
        <w:t>Raymond-</w:t>
      </w:r>
      <w:r w:rsidRPr="00870862">
        <w:rPr>
          <w:rFonts w:ascii="Open Sans" w:hAnsi="Open Sans" w:cs="Open Sans"/>
          <w:bCs/>
          <w:color w:val="3B3838"/>
          <w:sz w:val="16"/>
          <w:szCs w:val="16"/>
        </w:rPr>
        <w:t>Poincaré (Garches-</w:t>
      </w:r>
      <w:r w:rsidR="00896770" w:rsidRPr="00870862">
        <w:rPr>
          <w:rFonts w:ascii="Open Sans" w:hAnsi="Open Sans" w:cs="Open Sans"/>
          <w:bCs/>
          <w:color w:val="3B3838"/>
          <w:sz w:val="16"/>
          <w:szCs w:val="16"/>
        </w:rPr>
        <w:t xml:space="preserve"> 92) </w:t>
      </w:r>
      <w:r w:rsidR="00896770" w:rsidRPr="00870862">
        <w:rPr>
          <w:rFonts w:ascii="Open Sans" w:hAnsi="Open Sans" w:cs="Open Sans"/>
          <w:bCs/>
          <w:color w:val="2E74B5"/>
        </w:rPr>
        <w:sym w:font="Wingdings" w:char="F09F"/>
      </w:r>
      <w:r w:rsidR="00896770" w:rsidRPr="00870862">
        <w:rPr>
          <w:rFonts w:ascii="Open Sans" w:hAnsi="Open Sans" w:cs="Open Sans"/>
          <w:bCs/>
          <w:color w:val="3B3838"/>
          <w:sz w:val="16"/>
          <w:szCs w:val="16"/>
        </w:rPr>
        <w:t xml:space="preserve"> </w:t>
      </w:r>
      <w:r w:rsidRPr="00870862">
        <w:rPr>
          <w:rFonts w:ascii="Open Sans" w:hAnsi="Open Sans" w:cs="Open Sans"/>
          <w:bCs/>
          <w:color w:val="3B3838"/>
          <w:sz w:val="16"/>
          <w:szCs w:val="16"/>
        </w:rPr>
        <w:t>Hôpital Sainte-</w:t>
      </w:r>
      <w:r w:rsidR="00A25365" w:rsidRPr="00870862">
        <w:rPr>
          <w:rFonts w:ascii="Open Sans" w:hAnsi="Open Sans" w:cs="Open Sans"/>
          <w:bCs/>
          <w:color w:val="3B3838"/>
          <w:sz w:val="16"/>
          <w:szCs w:val="16"/>
        </w:rPr>
        <w:t>Périne (Paris</w:t>
      </w:r>
      <w:r w:rsidRPr="00870862">
        <w:rPr>
          <w:rFonts w:ascii="Open Sans" w:hAnsi="Open Sans" w:cs="Open Sans"/>
          <w:bCs/>
          <w:color w:val="3B3838"/>
          <w:sz w:val="16"/>
          <w:szCs w:val="16"/>
        </w:rPr>
        <w:t>-</w:t>
      </w:r>
      <w:r w:rsidR="00A25365" w:rsidRPr="00870862">
        <w:rPr>
          <w:rFonts w:ascii="Open Sans" w:hAnsi="Open Sans" w:cs="Open Sans"/>
          <w:bCs/>
          <w:color w:val="3B3838"/>
          <w:sz w:val="16"/>
          <w:szCs w:val="16"/>
        </w:rPr>
        <w:t xml:space="preserve"> 16</w:t>
      </w:r>
      <w:r w:rsidR="00A25365" w:rsidRPr="00870862">
        <w:rPr>
          <w:rFonts w:ascii="Open Sans" w:hAnsi="Open Sans" w:cs="Open Sans"/>
          <w:bCs/>
          <w:color w:val="3B3838"/>
          <w:sz w:val="16"/>
          <w:szCs w:val="16"/>
          <w:vertAlign w:val="superscript"/>
        </w:rPr>
        <w:t>e</w:t>
      </w:r>
      <w:r w:rsidR="00896770" w:rsidRPr="00870862">
        <w:rPr>
          <w:rFonts w:ascii="Open Sans" w:hAnsi="Open Sans" w:cs="Open Sans"/>
          <w:bCs/>
          <w:color w:val="3B3838"/>
          <w:sz w:val="16"/>
          <w:szCs w:val="16"/>
        </w:rPr>
        <w:t xml:space="preserve">) </w:t>
      </w:r>
      <w:r w:rsidR="00896770" w:rsidRPr="00870862">
        <w:rPr>
          <w:rFonts w:ascii="Open Sans" w:hAnsi="Open Sans" w:cs="Open Sans"/>
          <w:bCs/>
          <w:color w:val="2E74B5"/>
        </w:rPr>
        <w:sym w:font="Wingdings" w:char="F09F"/>
      </w:r>
      <w:r w:rsidR="00A25365" w:rsidRPr="00870862">
        <w:rPr>
          <w:rFonts w:ascii="Open Sans" w:hAnsi="Open Sans" w:cs="Open Sans"/>
          <w:bCs/>
          <w:color w:val="3B3838"/>
          <w:sz w:val="16"/>
          <w:szCs w:val="16"/>
        </w:rPr>
        <w:t xml:space="preserve"> Hôpital M</w:t>
      </w:r>
      <w:r w:rsidRPr="00870862">
        <w:rPr>
          <w:rFonts w:ascii="Open Sans" w:hAnsi="Open Sans" w:cs="Open Sans"/>
          <w:bCs/>
          <w:color w:val="3B3838"/>
          <w:sz w:val="16"/>
          <w:szCs w:val="16"/>
        </w:rPr>
        <w:t>aritime de Berck (Berck-sur-Mer-</w:t>
      </w:r>
      <w:r w:rsidR="00A25365" w:rsidRPr="00870862">
        <w:rPr>
          <w:rFonts w:ascii="Open Sans" w:hAnsi="Open Sans" w:cs="Open Sans"/>
          <w:bCs/>
          <w:color w:val="3B3838"/>
          <w:sz w:val="16"/>
          <w:szCs w:val="16"/>
        </w:rPr>
        <w:t xml:space="preserve"> 62)</w:t>
      </w:r>
    </w:p>
    <w:p w:rsidR="002F0A37" w:rsidRPr="00550043" w:rsidRDefault="00A25365" w:rsidP="004C3598">
      <w:pPr>
        <w:spacing w:before="240"/>
        <w:rPr>
          <w:rFonts w:ascii="Montserrat" w:hAnsi="Montserrat" w:cs="Open Sans"/>
          <w:b/>
          <w:color w:val="003399"/>
          <w:sz w:val="18"/>
          <w:szCs w:val="18"/>
        </w:rPr>
      </w:pPr>
      <w:r w:rsidRPr="00550043">
        <w:rPr>
          <w:rFonts w:ascii="Montserrat" w:hAnsi="Montserrat" w:cs="Open Sans"/>
          <w:b/>
          <w:bCs/>
          <w:color w:val="003399"/>
          <w:sz w:val="18"/>
          <w:szCs w:val="18"/>
        </w:rPr>
        <w:t xml:space="preserve">Lieu d’exercice </w:t>
      </w:r>
      <w:r w:rsidR="00C86B55" w:rsidRPr="00550043">
        <w:rPr>
          <w:rFonts w:ascii="Montserrat" w:hAnsi="Montserrat" w:cs="Open Sans"/>
          <w:b/>
          <w:bCs/>
          <w:color w:val="003399"/>
          <w:sz w:val="18"/>
          <w:szCs w:val="18"/>
        </w:rPr>
        <w:t xml:space="preserve">: </w:t>
      </w:r>
      <w:r w:rsidR="000B3281">
        <w:rPr>
          <w:rFonts w:ascii="Open Sans" w:hAnsi="Open Sans" w:cs="Open Sans"/>
          <w:bCs/>
          <w:color w:val="003399"/>
          <w:sz w:val="18"/>
          <w:szCs w:val="18"/>
        </w:rPr>
        <w:t xml:space="preserve">Hôpital </w:t>
      </w:r>
      <w:r w:rsidR="00811A08">
        <w:rPr>
          <w:rFonts w:ascii="Open Sans" w:hAnsi="Open Sans" w:cs="Open Sans"/>
          <w:bCs/>
          <w:color w:val="003399"/>
          <w:sz w:val="18"/>
          <w:szCs w:val="18"/>
        </w:rPr>
        <w:t>Bicêtre</w:t>
      </w:r>
    </w:p>
    <w:p w:rsidR="00D1762E" w:rsidRPr="00550043" w:rsidRDefault="00A47810" w:rsidP="00760794">
      <w:pPr>
        <w:spacing w:before="120" w:after="120"/>
        <w:rPr>
          <w:rFonts w:ascii="Montserrat" w:hAnsi="Montserrat" w:cs="Open Sans"/>
          <w:color w:val="003399"/>
          <w:sz w:val="18"/>
          <w:szCs w:val="18"/>
        </w:rPr>
      </w:pPr>
      <w:r w:rsidRPr="00550043">
        <w:rPr>
          <w:rFonts w:ascii="Montserrat" w:hAnsi="Montserrat" w:cs="Open Sans"/>
          <w:b/>
          <w:color w:val="003399"/>
          <w:sz w:val="18"/>
          <w:szCs w:val="18"/>
        </w:rPr>
        <w:t>Adresse</w:t>
      </w:r>
      <w:r w:rsidR="004C3598" w:rsidRPr="00550043">
        <w:rPr>
          <w:rFonts w:ascii="Cambria" w:hAnsi="Cambria" w:cs="Cambria"/>
          <w:b/>
          <w:color w:val="003399"/>
          <w:sz w:val="18"/>
          <w:szCs w:val="18"/>
        </w:rPr>
        <w:t> </w:t>
      </w:r>
      <w:r w:rsidR="004C3598" w:rsidRPr="00550043">
        <w:rPr>
          <w:rFonts w:ascii="Montserrat" w:hAnsi="Montserrat" w:cs="Open Sans"/>
          <w:b/>
          <w:color w:val="003399"/>
          <w:sz w:val="18"/>
          <w:szCs w:val="18"/>
        </w:rPr>
        <w:t xml:space="preserve">: </w:t>
      </w:r>
      <w:r w:rsidR="00811A08" w:rsidRPr="00811A08">
        <w:rPr>
          <w:rFonts w:ascii="Open Sans" w:hAnsi="Open Sans" w:cs="Open Sans"/>
          <w:color w:val="003399"/>
          <w:sz w:val="18"/>
          <w:szCs w:val="18"/>
        </w:rPr>
        <w:t xml:space="preserve">78 Rue du Général Leclerc </w:t>
      </w:r>
      <w:r w:rsidR="00811A08">
        <w:rPr>
          <w:rFonts w:ascii="Open Sans" w:hAnsi="Open Sans" w:cs="Open Sans"/>
          <w:color w:val="003399"/>
          <w:sz w:val="18"/>
          <w:szCs w:val="18"/>
        </w:rPr>
        <w:t xml:space="preserve">- </w:t>
      </w:r>
      <w:r w:rsidR="00811A08" w:rsidRPr="00811A08">
        <w:rPr>
          <w:rFonts w:ascii="Open Sans" w:hAnsi="Open Sans" w:cs="Open Sans"/>
          <w:color w:val="003399"/>
          <w:sz w:val="18"/>
          <w:szCs w:val="18"/>
        </w:rPr>
        <w:t>94270 Le Kremlin-Bicêtre</w:t>
      </w:r>
    </w:p>
    <w:p w:rsidR="000C1DE7" w:rsidRPr="0004639B" w:rsidRDefault="000C1DE7" w:rsidP="002D2F14">
      <w:pPr>
        <w:rPr>
          <w:rFonts w:ascii="Montserrat" w:hAnsi="Montserrat" w:cs="Open Sans"/>
          <w:b/>
          <w:color w:val="4472C4"/>
          <w:sz w:val="20"/>
          <w:szCs w:val="20"/>
        </w:rPr>
      </w:pPr>
    </w:p>
    <w:tbl>
      <w:tblPr>
        <w:tblW w:w="10860" w:type="dxa"/>
        <w:tblCellSpacing w:w="15" w:type="dxa"/>
        <w:tblCellMar>
          <w:top w:w="15" w:type="dxa"/>
          <w:left w:w="15" w:type="dxa"/>
          <w:bottom w:w="15" w:type="dxa"/>
          <w:right w:w="15" w:type="dxa"/>
        </w:tblCellMar>
        <w:tblLook w:val="0000" w:firstRow="0" w:lastRow="0" w:firstColumn="0" w:lastColumn="0" w:noHBand="0" w:noVBand="0"/>
      </w:tblPr>
      <w:tblGrid>
        <w:gridCol w:w="2756"/>
        <w:gridCol w:w="8104"/>
      </w:tblGrid>
      <w:tr w:rsidR="000C1DE7" w:rsidRPr="000C1DE7" w:rsidTr="000C1DE7">
        <w:trPr>
          <w:tblCellSpacing w:w="15" w:type="dxa"/>
        </w:trPr>
        <w:tc>
          <w:tcPr>
            <w:tcW w:w="2711" w:type="dxa"/>
            <w:shd w:val="clear" w:color="auto" w:fill="D9E2F3"/>
            <w:vAlign w:val="center"/>
          </w:tcPr>
          <w:p w:rsidR="000C1DE7" w:rsidRPr="000C1DE7" w:rsidRDefault="000C1DE7" w:rsidP="0004639B">
            <w:pPr>
              <w:spacing w:line="337" w:lineRule="atLeast"/>
              <w:jc w:val="right"/>
              <w:rPr>
                <w:rFonts w:ascii="Montserrat" w:hAnsi="Montserrat" w:cs="Calibri"/>
                <w:b/>
                <w:bCs/>
                <w:color w:val="003399"/>
                <w:sz w:val="18"/>
                <w:szCs w:val="18"/>
              </w:rPr>
            </w:pPr>
            <w:r>
              <w:rPr>
                <w:rFonts w:ascii="Montserrat" w:hAnsi="Montserrat" w:cs="Calibri"/>
                <w:b/>
                <w:bCs/>
                <w:color w:val="003399"/>
                <w:sz w:val="18"/>
                <w:szCs w:val="18"/>
              </w:rPr>
              <w:t>Date de mise à jour</w:t>
            </w:r>
            <w:r w:rsidRPr="000C1DE7">
              <w:rPr>
                <w:rFonts w:ascii="Montserrat" w:hAnsi="Montserrat" w:cs="Calibri"/>
                <w:b/>
                <w:bCs/>
                <w:color w:val="003399"/>
                <w:sz w:val="18"/>
                <w:szCs w:val="18"/>
              </w:rPr>
              <w:t xml:space="preserve"> : </w:t>
            </w:r>
          </w:p>
        </w:tc>
        <w:tc>
          <w:tcPr>
            <w:tcW w:w="8059" w:type="dxa"/>
            <w:vAlign w:val="center"/>
          </w:tcPr>
          <w:p w:rsidR="000C1DE7" w:rsidRPr="005C2120" w:rsidRDefault="006C4A82" w:rsidP="00CF0EC1">
            <w:pPr>
              <w:ind w:firstLine="187"/>
              <w:rPr>
                <w:rFonts w:ascii="Open Sans" w:hAnsi="Open Sans" w:cs="Open Sans"/>
                <w:color w:val="003399"/>
                <w:sz w:val="18"/>
                <w:szCs w:val="18"/>
              </w:rPr>
            </w:pPr>
            <w:r>
              <w:rPr>
                <w:rFonts w:ascii="Open Sans" w:hAnsi="Open Sans" w:cs="Open Sans"/>
                <w:color w:val="003399"/>
                <w:sz w:val="18"/>
                <w:szCs w:val="18"/>
              </w:rPr>
              <w:t>Mai 2021</w:t>
            </w:r>
          </w:p>
        </w:tc>
      </w:tr>
    </w:tbl>
    <w:p w:rsidR="000C1DE7" w:rsidRPr="004D0DF0" w:rsidRDefault="000C1DE7" w:rsidP="002F0A37">
      <w:pPr>
        <w:rPr>
          <w:rFonts w:ascii="Montserrat" w:hAnsi="Montserrat"/>
          <w:bCs/>
          <w:color w:val="003399"/>
          <w:sz w:val="18"/>
          <w:szCs w:val="18"/>
        </w:rPr>
      </w:pPr>
    </w:p>
    <w:tbl>
      <w:tblPr>
        <w:tblW w:w="11066" w:type="dxa"/>
        <w:tblCellSpacing w:w="15" w:type="dxa"/>
        <w:tblCellMar>
          <w:top w:w="15" w:type="dxa"/>
          <w:left w:w="15" w:type="dxa"/>
          <w:bottom w:w="15" w:type="dxa"/>
          <w:right w:w="15" w:type="dxa"/>
        </w:tblCellMar>
        <w:tblLook w:val="0000" w:firstRow="0" w:lastRow="0" w:firstColumn="0" w:lastColumn="0" w:noHBand="0" w:noVBand="0"/>
      </w:tblPr>
      <w:tblGrid>
        <w:gridCol w:w="2756"/>
        <w:gridCol w:w="2741"/>
        <w:gridCol w:w="1494"/>
        <w:gridCol w:w="4075"/>
      </w:tblGrid>
      <w:tr w:rsidR="00267B54" w:rsidTr="00A334AC">
        <w:trPr>
          <w:tblCellSpacing w:w="15" w:type="dxa"/>
        </w:trPr>
        <w:tc>
          <w:tcPr>
            <w:tcW w:w="11006" w:type="dxa"/>
            <w:gridSpan w:val="4"/>
            <w:tcBorders>
              <w:top w:val="nil"/>
              <w:left w:val="nil"/>
              <w:bottom w:val="nil"/>
              <w:right w:val="nil"/>
            </w:tcBorders>
            <w:shd w:val="clear" w:color="auto" w:fill="336699"/>
            <w:vAlign w:val="center"/>
          </w:tcPr>
          <w:p w:rsidR="00267B54" w:rsidRPr="00F60D31" w:rsidRDefault="00267B54" w:rsidP="00267B54">
            <w:pPr>
              <w:shd w:val="clear" w:color="auto" w:fill="0063AF"/>
              <w:rPr>
                <w:rFonts w:ascii="Montserrat" w:hAnsi="Montserrat"/>
                <w:b/>
                <w:bCs/>
                <w:color w:val="FFFFFF"/>
                <w:sz w:val="18"/>
                <w:szCs w:val="18"/>
              </w:rPr>
            </w:pPr>
            <w:r w:rsidRPr="00F60D31">
              <w:rPr>
                <w:rFonts w:ascii="Montserrat" w:hAnsi="Montserrat"/>
                <w:b/>
                <w:bCs/>
                <w:color w:val="FFFFFF"/>
                <w:sz w:val="18"/>
                <w:szCs w:val="18"/>
              </w:rPr>
              <w:t>IDENTIFICATION DU POSTE</w:t>
            </w:r>
          </w:p>
        </w:tc>
      </w:tr>
      <w:tr w:rsidR="00267B54" w:rsidTr="0004639B">
        <w:trPr>
          <w:tblCellSpacing w:w="15" w:type="dxa"/>
        </w:trPr>
        <w:tc>
          <w:tcPr>
            <w:tcW w:w="2711" w:type="dxa"/>
            <w:shd w:val="clear" w:color="auto" w:fill="D9E2F3"/>
            <w:vAlign w:val="center"/>
          </w:tcPr>
          <w:p w:rsidR="00267B54" w:rsidRPr="0004639B" w:rsidRDefault="00760794"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Métier</w:t>
            </w:r>
            <w:r w:rsidR="00267B54" w:rsidRPr="0004639B">
              <w:rPr>
                <w:rFonts w:ascii="Montserrat" w:hAnsi="Montserrat" w:cs="Calibri"/>
                <w:b/>
                <w:bCs/>
                <w:color w:val="003399"/>
                <w:sz w:val="18"/>
                <w:szCs w:val="18"/>
              </w:rPr>
              <w:t xml:space="preserve"> </w:t>
            </w:r>
          </w:p>
        </w:tc>
        <w:tc>
          <w:tcPr>
            <w:tcW w:w="8265" w:type="dxa"/>
            <w:gridSpan w:val="3"/>
            <w:vAlign w:val="center"/>
          </w:tcPr>
          <w:p w:rsidR="00267B54" w:rsidRPr="005C2120" w:rsidRDefault="00EE09AD" w:rsidP="00A334AC">
            <w:pPr>
              <w:ind w:firstLine="237"/>
              <w:rPr>
                <w:rFonts w:ascii="Open Sans" w:hAnsi="Open Sans" w:cs="Open Sans"/>
                <w:color w:val="003399"/>
                <w:sz w:val="18"/>
                <w:szCs w:val="18"/>
              </w:rPr>
            </w:pPr>
            <w:r w:rsidRPr="00EE09AD">
              <w:rPr>
                <w:rFonts w:ascii="Open Sans" w:hAnsi="Open Sans" w:cs="Open Sans"/>
                <w:color w:val="003399"/>
                <w:sz w:val="18"/>
                <w:szCs w:val="18"/>
              </w:rPr>
              <w:t>TECHNICIEN DE LABORATOIRE MEDICAL</w:t>
            </w:r>
          </w:p>
        </w:tc>
      </w:tr>
      <w:tr w:rsidR="00A334AC" w:rsidTr="0004639B">
        <w:trPr>
          <w:tblCellSpacing w:w="15" w:type="dxa"/>
        </w:trPr>
        <w:tc>
          <w:tcPr>
            <w:tcW w:w="0" w:type="auto"/>
            <w:shd w:val="clear" w:color="auto" w:fill="D9E2F3"/>
            <w:vAlign w:val="center"/>
          </w:tcPr>
          <w:p w:rsidR="00A334AC" w:rsidRPr="0004639B" w:rsidRDefault="00A334AC"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Code métier</w:t>
            </w:r>
          </w:p>
        </w:tc>
        <w:tc>
          <w:tcPr>
            <w:tcW w:w="8265" w:type="dxa"/>
            <w:gridSpan w:val="3"/>
            <w:vAlign w:val="center"/>
          </w:tcPr>
          <w:p w:rsidR="00A334AC" w:rsidRPr="005C2120" w:rsidRDefault="00EE09AD" w:rsidP="00A334AC">
            <w:pPr>
              <w:ind w:firstLine="237"/>
              <w:rPr>
                <w:rFonts w:ascii="Open Sans" w:hAnsi="Open Sans" w:cs="Open Sans"/>
                <w:color w:val="003399"/>
                <w:sz w:val="18"/>
                <w:szCs w:val="18"/>
              </w:rPr>
            </w:pPr>
            <w:r>
              <w:rPr>
                <w:rFonts w:ascii="Open Sans" w:hAnsi="Open Sans" w:cs="Open Sans"/>
                <w:color w:val="003399"/>
                <w:sz w:val="18"/>
                <w:szCs w:val="18"/>
              </w:rPr>
              <w:t>05L100</w:t>
            </w:r>
          </w:p>
        </w:tc>
      </w:tr>
      <w:tr w:rsidR="00267B54" w:rsidTr="0004639B">
        <w:trPr>
          <w:tblCellSpacing w:w="15" w:type="dxa"/>
        </w:trPr>
        <w:tc>
          <w:tcPr>
            <w:tcW w:w="0" w:type="auto"/>
            <w:shd w:val="clear" w:color="auto" w:fill="D9E2F3"/>
            <w:vAlign w:val="center"/>
          </w:tcPr>
          <w:p w:rsidR="00267B54" w:rsidRPr="0004639B" w:rsidRDefault="00267B54"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 xml:space="preserve">Appellation locale : </w:t>
            </w:r>
          </w:p>
        </w:tc>
        <w:tc>
          <w:tcPr>
            <w:tcW w:w="8265" w:type="dxa"/>
            <w:gridSpan w:val="3"/>
            <w:vAlign w:val="center"/>
          </w:tcPr>
          <w:p w:rsidR="00267B54" w:rsidRPr="005C2120" w:rsidRDefault="00EE09AD" w:rsidP="00A334AC">
            <w:pPr>
              <w:ind w:firstLine="237"/>
              <w:rPr>
                <w:rFonts w:ascii="Open Sans" w:hAnsi="Open Sans" w:cs="Open Sans"/>
                <w:color w:val="003399"/>
                <w:sz w:val="18"/>
                <w:szCs w:val="18"/>
              </w:rPr>
            </w:pPr>
            <w:r w:rsidRPr="00EE09AD">
              <w:rPr>
                <w:rFonts w:ascii="Open Sans" w:hAnsi="Open Sans" w:cs="Open Sans"/>
                <w:color w:val="003399"/>
                <w:sz w:val="18"/>
                <w:szCs w:val="18"/>
              </w:rPr>
              <w:t>TECHNICIEN DE LABORATOIRE MEDICAL</w:t>
            </w:r>
          </w:p>
        </w:tc>
      </w:tr>
      <w:tr w:rsidR="00267B54" w:rsidTr="0085278A">
        <w:trPr>
          <w:tblCellSpacing w:w="15" w:type="dxa"/>
        </w:trPr>
        <w:tc>
          <w:tcPr>
            <w:tcW w:w="0" w:type="auto"/>
            <w:shd w:val="clear" w:color="auto" w:fill="D9E2F3"/>
            <w:vAlign w:val="center"/>
          </w:tcPr>
          <w:p w:rsidR="00267B54" w:rsidRPr="0004639B" w:rsidRDefault="00267B54"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 xml:space="preserve">Grade : </w:t>
            </w:r>
          </w:p>
        </w:tc>
        <w:tc>
          <w:tcPr>
            <w:tcW w:w="2711" w:type="dxa"/>
            <w:vAlign w:val="center"/>
          </w:tcPr>
          <w:p w:rsidR="00267B54" w:rsidRPr="005C2120" w:rsidRDefault="00EE09AD" w:rsidP="00A334AC">
            <w:pPr>
              <w:ind w:firstLine="237"/>
              <w:rPr>
                <w:rFonts w:ascii="Open Sans" w:hAnsi="Open Sans" w:cs="Open Sans"/>
                <w:color w:val="003399"/>
                <w:sz w:val="18"/>
                <w:szCs w:val="18"/>
              </w:rPr>
            </w:pPr>
            <w:r>
              <w:rPr>
                <w:rFonts w:ascii="Open Sans" w:hAnsi="Open Sans" w:cs="Open Sans"/>
                <w:color w:val="003399"/>
                <w:sz w:val="18"/>
                <w:szCs w:val="18"/>
              </w:rPr>
              <w:t>Technicien de laboratoire</w:t>
            </w:r>
          </w:p>
        </w:tc>
        <w:tc>
          <w:tcPr>
            <w:tcW w:w="1464" w:type="dxa"/>
            <w:shd w:val="clear" w:color="auto" w:fill="D9E2F3"/>
            <w:vAlign w:val="center"/>
          </w:tcPr>
          <w:p w:rsidR="00267B54" w:rsidRPr="0004639B" w:rsidRDefault="00267B54" w:rsidP="00A334AC">
            <w:pPr>
              <w:spacing w:line="337" w:lineRule="atLeast"/>
              <w:ind w:firstLine="237"/>
              <w:jc w:val="right"/>
              <w:rPr>
                <w:rFonts w:ascii="Montserrat" w:hAnsi="Montserrat" w:cs="Calibri"/>
                <w:b/>
                <w:bCs/>
                <w:color w:val="003399"/>
                <w:sz w:val="18"/>
                <w:szCs w:val="18"/>
              </w:rPr>
            </w:pPr>
            <w:r w:rsidRPr="0004639B">
              <w:rPr>
                <w:rFonts w:ascii="Montserrat" w:hAnsi="Montserrat" w:cs="Calibri"/>
                <w:b/>
                <w:bCs/>
                <w:color w:val="003399"/>
                <w:sz w:val="18"/>
                <w:szCs w:val="18"/>
              </w:rPr>
              <w:t xml:space="preserve">Catégorie : </w:t>
            </w:r>
          </w:p>
        </w:tc>
        <w:tc>
          <w:tcPr>
            <w:tcW w:w="4030" w:type="dxa"/>
            <w:vAlign w:val="center"/>
          </w:tcPr>
          <w:p w:rsidR="00267B54" w:rsidRDefault="00EE09AD" w:rsidP="00A334AC">
            <w:pPr>
              <w:ind w:firstLine="237"/>
              <w:rPr>
                <w:rFonts w:ascii="Verdana" w:hAnsi="Verdana"/>
                <w:color w:val="003399"/>
                <w:sz w:val="16"/>
                <w:szCs w:val="19"/>
              </w:rPr>
            </w:pPr>
            <w:r>
              <w:rPr>
                <w:rFonts w:ascii="Verdana" w:hAnsi="Verdana"/>
                <w:color w:val="003399"/>
                <w:sz w:val="16"/>
                <w:szCs w:val="19"/>
              </w:rPr>
              <w:t>B</w:t>
            </w:r>
          </w:p>
        </w:tc>
      </w:tr>
      <w:tr w:rsidR="0085278A" w:rsidTr="0085278A">
        <w:trPr>
          <w:tblCellSpacing w:w="15" w:type="dxa"/>
        </w:trPr>
        <w:tc>
          <w:tcPr>
            <w:tcW w:w="0" w:type="auto"/>
            <w:shd w:val="clear" w:color="auto" w:fill="D9E2F3"/>
            <w:vAlign w:val="center"/>
          </w:tcPr>
          <w:p w:rsidR="0085278A" w:rsidRPr="0004639B" w:rsidRDefault="0085278A" w:rsidP="0004639B">
            <w:pPr>
              <w:spacing w:line="337" w:lineRule="atLeast"/>
              <w:jc w:val="right"/>
              <w:rPr>
                <w:rFonts w:ascii="Montserrat" w:hAnsi="Montserrat" w:cs="Calibri"/>
                <w:b/>
                <w:bCs/>
                <w:color w:val="003399"/>
                <w:sz w:val="18"/>
                <w:szCs w:val="18"/>
              </w:rPr>
            </w:pPr>
            <w:r w:rsidRPr="0004639B">
              <w:rPr>
                <w:rFonts w:ascii="Montserrat" w:hAnsi="Montserrat" w:cs="Calibri"/>
                <w:b/>
                <w:bCs/>
                <w:color w:val="003399"/>
                <w:sz w:val="18"/>
                <w:szCs w:val="18"/>
              </w:rPr>
              <w:t>Poste à pourvoir au</w:t>
            </w:r>
            <w:r w:rsidRPr="004D0DF0">
              <w:rPr>
                <w:rFonts w:ascii="Cambria" w:hAnsi="Cambria" w:cs="Cambria"/>
                <w:b/>
                <w:bCs/>
                <w:color w:val="003399"/>
                <w:sz w:val="18"/>
                <w:szCs w:val="18"/>
              </w:rPr>
              <w:t> </w:t>
            </w:r>
            <w:r w:rsidRPr="0004639B">
              <w:rPr>
                <w:rFonts w:ascii="Montserrat" w:hAnsi="Montserrat" w:cs="Calibri"/>
                <w:b/>
                <w:bCs/>
                <w:color w:val="003399"/>
                <w:sz w:val="18"/>
                <w:szCs w:val="18"/>
              </w:rPr>
              <w:t>:</w:t>
            </w:r>
          </w:p>
        </w:tc>
        <w:tc>
          <w:tcPr>
            <w:tcW w:w="8265" w:type="dxa"/>
            <w:gridSpan w:val="3"/>
            <w:shd w:val="clear" w:color="auto" w:fill="FFFFFF"/>
            <w:vAlign w:val="center"/>
          </w:tcPr>
          <w:p w:rsidR="0085278A" w:rsidRDefault="00EE09AD" w:rsidP="00A334AC">
            <w:pPr>
              <w:ind w:firstLine="237"/>
              <w:rPr>
                <w:rFonts w:ascii="Verdana" w:hAnsi="Verdana"/>
                <w:color w:val="003399"/>
                <w:sz w:val="16"/>
                <w:szCs w:val="19"/>
              </w:rPr>
            </w:pPr>
            <w:r>
              <w:rPr>
                <w:rFonts w:ascii="Verdana" w:hAnsi="Verdana"/>
                <w:color w:val="003399"/>
                <w:sz w:val="16"/>
                <w:szCs w:val="19"/>
              </w:rPr>
              <w:t>1</w:t>
            </w:r>
            <w:r w:rsidRPr="00EE09AD">
              <w:rPr>
                <w:rFonts w:ascii="Verdana" w:hAnsi="Verdana"/>
                <w:color w:val="003399"/>
                <w:sz w:val="16"/>
                <w:szCs w:val="19"/>
                <w:vertAlign w:val="superscript"/>
              </w:rPr>
              <w:t>er</w:t>
            </w:r>
            <w:r>
              <w:rPr>
                <w:rFonts w:ascii="Verdana" w:hAnsi="Verdana"/>
                <w:color w:val="003399"/>
                <w:sz w:val="16"/>
                <w:szCs w:val="19"/>
              </w:rPr>
              <w:t xml:space="preserve"> Juin 2021</w:t>
            </w:r>
          </w:p>
        </w:tc>
      </w:tr>
      <w:tr w:rsidR="0085278A" w:rsidTr="0085278A">
        <w:trPr>
          <w:tblCellSpacing w:w="15" w:type="dxa"/>
        </w:trPr>
        <w:tc>
          <w:tcPr>
            <w:tcW w:w="0" w:type="auto"/>
            <w:shd w:val="clear" w:color="auto" w:fill="D9E2F3"/>
            <w:vAlign w:val="center"/>
          </w:tcPr>
          <w:p w:rsidR="0085278A" w:rsidRPr="0004639B" w:rsidRDefault="0085278A" w:rsidP="0004639B">
            <w:pPr>
              <w:spacing w:line="337" w:lineRule="atLeast"/>
              <w:jc w:val="right"/>
              <w:rPr>
                <w:rFonts w:ascii="Montserrat" w:hAnsi="Montserrat" w:cs="Calibri"/>
                <w:b/>
                <w:bCs/>
                <w:color w:val="003399"/>
                <w:sz w:val="18"/>
                <w:szCs w:val="18"/>
              </w:rPr>
            </w:pPr>
            <w:r>
              <w:rPr>
                <w:rFonts w:ascii="Montserrat" w:hAnsi="Montserrat" w:cs="Calibri"/>
                <w:b/>
                <w:bCs/>
                <w:color w:val="003399"/>
                <w:sz w:val="18"/>
                <w:szCs w:val="18"/>
              </w:rPr>
              <w:t>Modalités de recrutement</w:t>
            </w:r>
            <w:r>
              <w:rPr>
                <w:rFonts w:ascii="Cambria" w:hAnsi="Cambria" w:cs="Cambria"/>
                <w:b/>
                <w:bCs/>
                <w:color w:val="003399"/>
                <w:sz w:val="18"/>
                <w:szCs w:val="18"/>
              </w:rPr>
              <w:t> </w:t>
            </w:r>
            <w:r>
              <w:rPr>
                <w:rFonts w:ascii="Montserrat" w:hAnsi="Montserrat" w:cs="Calibri"/>
                <w:b/>
                <w:bCs/>
                <w:color w:val="003399"/>
                <w:sz w:val="18"/>
                <w:szCs w:val="18"/>
              </w:rPr>
              <w:t>:</w:t>
            </w:r>
            <w:r w:rsidRPr="0004639B">
              <w:rPr>
                <w:rFonts w:ascii="Montserrat" w:hAnsi="Montserrat" w:cs="Calibri"/>
                <w:b/>
                <w:bCs/>
                <w:color w:val="003399"/>
                <w:sz w:val="18"/>
                <w:szCs w:val="18"/>
              </w:rPr>
              <w:t xml:space="preserve"> </w:t>
            </w:r>
          </w:p>
        </w:tc>
        <w:tc>
          <w:tcPr>
            <w:tcW w:w="8265" w:type="dxa"/>
            <w:gridSpan w:val="3"/>
            <w:shd w:val="clear" w:color="auto" w:fill="FFFFFF"/>
            <w:vAlign w:val="center"/>
          </w:tcPr>
          <w:p w:rsidR="0085278A" w:rsidRDefault="001F5287" w:rsidP="00A334AC">
            <w:pPr>
              <w:ind w:firstLine="237"/>
              <w:rPr>
                <w:rFonts w:ascii="Verdana" w:hAnsi="Verdana"/>
                <w:color w:val="003399"/>
                <w:sz w:val="16"/>
                <w:szCs w:val="19"/>
              </w:rPr>
            </w:pPr>
            <w:sdt>
              <w:sdtPr>
                <w:rPr>
                  <w:rFonts w:ascii="Open Sans" w:hAnsi="Open Sans" w:cs="Open Sans"/>
                  <w:color w:val="003399"/>
                  <w:sz w:val="18"/>
                  <w:szCs w:val="18"/>
                </w:rPr>
                <w:id w:val="-1607732658"/>
                <w14:checkbox>
                  <w14:checked w14:val="1"/>
                  <w14:checkedState w14:val="2612" w14:font="MS Gothic"/>
                  <w14:uncheckedState w14:val="2610" w14:font="MS Gothic"/>
                </w14:checkbox>
              </w:sdtPr>
              <w:sdtEndPr/>
              <w:sdtContent>
                <w:r w:rsidR="00EE09AD">
                  <w:rPr>
                    <w:rFonts w:ascii="MS Gothic" w:eastAsia="MS Gothic" w:hAnsi="MS Gothic" w:cs="Open Sans" w:hint="eastAsia"/>
                    <w:color w:val="003399"/>
                    <w:sz w:val="18"/>
                    <w:szCs w:val="18"/>
                  </w:rPr>
                  <w:t>☒</w:t>
                </w:r>
              </w:sdtContent>
            </w:sdt>
            <w:r w:rsidR="00314FE3">
              <w:rPr>
                <w:rFonts w:ascii="Open Sans" w:hAnsi="Open Sans" w:cs="Open Sans"/>
                <w:color w:val="003399"/>
                <w:sz w:val="18"/>
                <w:szCs w:val="18"/>
              </w:rPr>
              <w:t xml:space="preserve">Titulaire    </w:t>
            </w:r>
            <w:sdt>
              <w:sdtPr>
                <w:rPr>
                  <w:rFonts w:ascii="Open Sans" w:hAnsi="Open Sans" w:cs="Open Sans"/>
                  <w:color w:val="003399"/>
                  <w:sz w:val="18"/>
                  <w:szCs w:val="18"/>
                </w:rPr>
                <w:id w:val="-224681370"/>
                <w14:checkbox>
                  <w14:checked w14:val="0"/>
                  <w14:checkedState w14:val="2612" w14:font="MS Gothic"/>
                  <w14:uncheckedState w14:val="2610" w14:font="MS Gothic"/>
                </w14:checkbox>
              </w:sdtPr>
              <w:sdtEndPr/>
              <w:sdtContent>
                <w:r w:rsidR="00314FE3">
                  <w:rPr>
                    <w:rFonts w:ascii="MS Gothic" w:eastAsia="MS Gothic" w:hAnsi="MS Gothic" w:cs="Open Sans" w:hint="eastAsia"/>
                    <w:color w:val="003399"/>
                    <w:sz w:val="18"/>
                    <w:szCs w:val="18"/>
                  </w:rPr>
                  <w:t>☐</w:t>
                </w:r>
              </w:sdtContent>
            </w:sdt>
            <w:r w:rsidR="00314FE3">
              <w:rPr>
                <w:rFonts w:ascii="Open Sans" w:hAnsi="Open Sans" w:cs="Open Sans"/>
                <w:color w:val="003399"/>
                <w:sz w:val="18"/>
                <w:szCs w:val="18"/>
              </w:rPr>
              <w:t>CDI</w:t>
            </w:r>
            <w:r w:rsidR="0085278A">
              <w:rPr>
                <w:rFonts w:ascii="Open Sans" w:hAnsi="Open Sans" w:cs="Open Sans"/>
                <w:color w:val="003399"/>
                <w:sz w:val="18"/>
                <w:szCs w:val="18"/>
              </w:rPr>
              <w:t xml:space="preserve">     </w:t>
            </w:r>
            <w:sdt>
              <w:sdtPr>
                <w:rPr>
                  <w:rFonts w:ascii="Open Sans" w:hAnsi="Open Sans" w:cs="Open Sans"/>
                  <w:color w:val="003399"/>
                  <w:sz w:val="18"/>
                  <w:szCs w:val="18"/>
                </w:rPr>
                <w:id w:val="1055819908"/>
                <w14:checkbox>
                  <w14:checked w14:val="1"/>
                  <w14:checkedState w14:val="2612" w14:font="MS Gothic"/>
                  <w14:uncheckedState w14:val="2610" w14:font="MS Gothic"/>
                </w14:checkbox>
              </w:sdtPr>
              <w:sdtEndPr/>
              <w:sdtContent>
                <w:r w:rsidR="00EE09AD">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 xml:space="preserve"> </w:t>
            </w:r>
            <w:r w:rsidR="00856A14">
              <w:rPr>
                <w:rFonts w:ascii="Open Sans" w:hAnsi="Open Sans" w:cs="Open Sans"/>
                <w:color w:val="003399"/>
                <w:sz w:val="18"/>
                <w:szCs w:val="18"/>
              </w:rPr>
              <w:t xml:space="preserve">CDD sur poste permanent </w:t>
            </w:r>
            <w:r w:rsidR="0085278A">
              <w:rPr>
                <w:rFonts w:ascii="Open Sans" w:hAnsi="Open Sans" w:cs="Open Sans"/>
                <w:color w:val="003399"/>
                <w:sz w:val="18"/>
                <w:szCs w:val="18"/>
              </w:rPr>
              <w:t xml:space="preserve">      </w:t>
            </w:r>
            <w:sdt>
              <w:sdtPr>
                <w:rPr>
                  <w:rFonts w:ascii="Open Sans" w:hAnsi="Open Sans" w:cs="Open Sans"/>
                  <w:color w:val="003399"/>
                  <w:sz w:val="18"/>
                  <w:szCs w:val="18"/>
                </w:rPr>
                <w:id w:val="91367095"/>
                <w14:checkbox>
                  <w14:checked w14:val="0"/>
                  <w14:checkedState w14:val="2612" w14:font="MS Gothic"/>
                  <w14:uncheckedState w14:val="2610" w14:font="MS Gothic"/>
                </w14:checkbox>
              </w:sdtPr>
              <w:sdtEndPr/>
              <w:sdtContent>
                <w:r w:rsidR="0085278A">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CDD</w:t>
            </w:r>
            <w:r w:rsidR="00856A14">
              <w:rPr>
                <w:rFonts w:ascii="Open Sans" w:hAnsi="Open Sans" w:cs="Open Sans"/>
                <w:color w:val="003399"/>
                <w:sz w:val="18"/>
                <w:szCs w:val="18"/>
              </w:rPr>
              <w:t xml:space="preserve"> de remplacement </w:t>
            </w:r>
            <w:r w:rsidR="00314FE3">
              <w:rPr>
                <w:rFonts w:ascii="Open Sans" w:hAnsi="Open Sans" w:cs="Open Sans"/>
                <w:color w:val="003399"/>
                <w:sz w:val="18"/>
                <w:szCs w:val="18"/>
              </w:rPr>
              <w:t>(d</w:t>
            </w:r>
            <w:r w:rsidR="0085278A">
              <w:rPr>
                <w:rFonts w:ascii="Open Sans" w:hAnsi="Open Sans" w:cs="Open Sans"/>
                <w:color w:val="003399"/>
                <w:sz w:val="18"/>
                <w:szCs w:val="18"/>
              </w:rPr>
              <w:t>urée</w:t>
            </w:r>
            <w:r w:rsidR="00314FE3">
              <w:rPr>
                <w:rFonts w:ascii="Open Sans" w:hAnsi="Open Sans" w:cs="Open Sans"/>
                <w:color w:val="003399"/>
                <w:sz w:val="18"/>
                <w:szCs w:val="18"/>
              </w:rPr>
              <w:t>)</w:t>
            </w:r>
            <w:r w:rsidR="0085278A">
              <w:rPr>
                <w:rFonts w:ascii="Open Sans" w:hAnsi="Open Sans" w:cs="Open Sans"/>
                <w:color w:val="003399"/>
                <w:sz w:val="18"/>
                <w:szCs w:val="18"/>
              </w:rPr>
              <w:t xml:space="preserve"> : </w:t>
            </w:r>
            <w:r w:rsidR="00856A14">
              <w:rPr>
                <w:rFonts w:ascii="Open Sans" w:hAnsi="Open Sans" w:cs="Open Sans"/>
                <w:color w:val="003399"/>
                <w:sz w:val="18"/>
                <w:szCs w:val="18"/>
              </w:rPr>
              <w:tab/>
            </w:r>
          </w:p>
        </w:tc>
      </w:tr>
      <w:tr w:rsidR="0085278A" w:rsidTr="0085278A">
        <w:trPr>
          <w:tblCellSpacing w:w="15" w:type="dxa"/>
        </w:trPr>
        <w:tc>
          <w:tcPr>
            <w:tcW w:w="0" w:type="auto"/>
            <w:shd w:val="clear" w:color="auto" w:fill="D9E2F3"/>
            <w:vAlign w:val="center"/>
          </w:tcPr>
          <w:p w:rsidR="0085278A" w:rsidRPr="0085278A" w:rsidRDefault="0085278A" w:rsidP="0085278A">
            <w:pPr>
              <w:spacing w:line="337" w:lineRule="atLeast"/>
              <w:jc w:val="right"/>
              <w:rPr>
                <w:rFonts w:ascii="Montserrat" w:hAnsi="Montserrat" w:cs="Calibri"/>
                <w:b/>
                <w:bCs/>
                <w:color w:val="003399"/>
                <w:sz w:val="18"/>
                <w:szCs w:val="18"/>
              </w:rPr>
            </w:pPr>
            <w:r>
              <w:rPr>
                <w:rFonts w:ascii="Montserrat" w:hAnsi="Montserrat" w:cs="Calibri"/>
                <w:b/>
                <w:bCs/>
                <w:color w:val="003399"/>
                <w:sz w:val="18"/>
                <w:szCs w:val="18"/>
              </w:rPr>
              <w:t>Schéma horaire</w:t>
            </w:r>
            <w:r w:rsidRPr="0004639B">
              <w:rPr>
                <w:rFonts w:ascii="Montserrat" w:hAnsi="Montserrat" w:cs="Calibri"/>
                <w:bCs/>
                <w:i/>
                <w:color w:val="003399"/>
                <w:sz w:val="16"/>
                <w:szCs w:val="16"/>
              </w:rPr>
              <w:t xml:space="preserve"> </w:t>
            </w:r>
          </w:p>
        </w:tc>
        <w:tc>
          <w:tcPr>
            <w:tcW w:w="8265" w:type="dxa"/>
            <w:gridSpan w:val="3"/>
            <w:shd w:val="clear" w:color="auto" w:fill="FFFFFF"/>
            <w:vAlign w:val="center"/>
          </w:tcPr>
          <w:p w:rsidR="0085278A" w:rsidRDefault="001F5287" w:rsidP="00A334AC">
            <w:pPr>
              <w:ind w:firstLine="237"/>
              <w:rPr>
                <w:rFonts w:ascii="Verdana" w:hAnsi="Verdana"/>
                <w:color w:val="003399"/>
                <w:sz w:val="16"/>
                <w:szCs w:val="19"/>
              </w:rPr>
            </w:pPr>
            <w:sdt>
              <w:sdtPr>
                <w:rPr>
                  <w:rFonts w:ascii="Open Sans" w:hAnsi="Open Sans" w:cs="Open Sans"/>
                  <w:color w:val="003399"/>
                  <w:sz w:val="18"/>
                  <w:szCs w:val="18"/>
                </w:rPr>
                <w:id w:val="-1184425047"/>
                <w14:checkbox>
                  <w14:checked w14:val="1"/>
                  <w14:checkedState w14:val="2612" w14:font="MS Gothic"/>
                  <w14:uncheckedState w14:val="2610" w14:font="MS Gothic"/>
                </w14:checkbox>
              </w:sdtPr>
              <w:sdtEndPr/>
              <w:sdtContent>
                <w:r w:rsidR="00EE09AD">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 xml:space="preserve">Jour </w:t>
            </w:r>
            <w:r w:rsidR="0085278A">
              <w:rPr>
                <w:rFonts w:ascii="Open Sans" w:hAnsi="Open Sans" w:cs="Open Sans"/>
                <w:color w:val="003399"/>
                <w:sz w:val="18"/>
                <w:szCs w:val="18"/>
              </w:rPr>
              <w:tab/>
            </w:r>
            <w:sdt>
              <w:sdtPr>
                <w:rPr>
                  <w:rFonts w:ascii="Open Sans" w:hAnsi="Open Sans" w:cs="Open Sans"/>
                  <w:color w:val="003399"/>
                  <w:sz w:val="18"/>
                  <w:szCs w:val="18"/>
                </w:rPr>
                <w:id w:val="-984003569"/>
                <w14:checkbox>
                  <w14:checked w14:val="0"/>
                  <w14:checkedState w14:val="2612" w14:font="MS Gothic"/>
                  <w14:uncheckedState w14:val="2610" w14:font="MS Gothic"/>
                </w14:checkbox>
              </w:sdtPr>
              <w:sdtEndPr/>
              <w:sdtContent>
                <w:r w:rsidR="0085278A">
                  <w:rPr>
                    <w:rFonts w:ascii="MS Gothic" w:eastAsia="MS Gothic" w:hAnsi="MS Gothic" w:cs="Open Sans" w:hint="eastAsia"/>
                    <w:color w:val="003399"/>
                    <w:sz w:val="18"/>
                    <w:szCs w:val="18"/>
                  </w:rPr>
                  <w:t>☐</w:t>
                </w:r>
              </w:sdtContent>
            </w:sdt>
            <w:r w:rsidR="0085278A">
              <w:rPr>
                <w:rFonts w:ascii="Open Sans" w:hAnsi="Open Sans" w:cs="Open Sans"/>
                <w:color w:val="003399"/>
                <w:sz w:val="18"/>
                <w:szCs w:val="18"/>
              </w:rPr>
              <w:t xml:space="preserve">Nuit </w:t>
            </w:r>
          </w:p>
        </w:tc>
      </w:tr>
    </w:tbl>
    <w:p w:rsidR="00267B54" w:rsidRDefault="00267B54" w:rsidP="002F0A37">
      <w:pPr>
        <w:rPr>
          <w:rFonts w:ascii="Calibri" w:hAnsi="Calibri"/>
          <w:bCs/>
          <w:color w:val="0063AF"/>
          <w:sz w:val="20"/>
          <w:szCs w:val="20"/>
        </w:rPr>
      </w:pPr>
    </w:p>
    <w:p w:rsidR="00267B54" w:rsidRDefault="00267B54" w:rsidP="002F0A37">
      <w:pPr>
        <w:rPr>
          <w:rFonts w:ascii="Calibri" w:hAnsi="Calibri"/>
          <w:bCs/>
          <w:color w:val="0063AF"/>
          <w:sz w:val="20"/>
          <w:szCs w:val="20"/>
        </w:rPr>
      </w:pPr>
    </w:p>
    <w:p w:rsidR="000A106D" w:rsidRPr="006F4489" w:rsidRDefault="000A106D" w:rsidP="00B60F43">
      <w:pPr>
        <w:shd w:val="clear" w:color="auto" w:fill="0063AF"/>
        <w:rPr>
          <w:rFonts w:ascii="Montserrat" w:hAnsi="Montserrat"/>
          <w:b/>
          <w:bCs/>
          <w:color w:val="FFFFFF"/>
          <w:sz w:val="18"/>
          <w:szCs w:val="18"/>
        </w:rPr>
      </w:pPr>
      <w:r w:rsidRPr="006F4489">
        <w:rPr>
          <w:rFonts w:ascii="Montserrat" w:hAnsi="Montserrat"/>
          <w:b/>
          <w:bCs/>
          <w:color w:val="FFFFFF"/>
          <w:sz w:val="18"/>
          <w:szCs w:val="18"/>
        </w:rPr>
        <w:t>STRUCTURE</w:t>
      </w:r>
    </w:p>
    <w:p w:rsidR="00DD3627" w:rsidRDefault="00DD3627" w:rsidP="00FB3371">
      <w:pPr>
        <w:rPr>
          <w:rFonts w:ascii="Calibri" w:hAnsi="Calibri"/>
          <w:b/>
          <w:bCs/>
          <w:sz w:val="18"/>
          <w:szCs w:val="18"/>
        </w:rPr>
      </w:pPr>
    </w:p>
    <w:p w:rsidR="00D474A9" w:rsidRPr="006F4489" w:rsidRDefault="00D474A9" w:rsidP="00FB3371">
      <w:pPr>
        <w:rPr>
          <w:rFonts w:ascii="Calibri" w:hAnsi="Calibri"/>
          <w:b/>
          <w:bCs/>
          <w:sz w:val="18"/>
          <w:szCs w:val="18"/>
        </w:rPr>
      </w:pPr>
    </w:p>
    <w:p w:rsidR="000C1DE7" w:rsidRPr="006F4489" w:rsidRDefault="000C1DE7" w:rsidP="000C1DE7">
      <w:pPr>
        <w:shd w:val="clear" w:color="auto" w:fill="D9E2F3"/>
        <w:rPr>
          <w:rFonts w:ascii="Montserrat" w:hAnsi="Montserrat"/>
          <w:b/>
          <w:bCs/>
          <w:color w:val="003399"/>
          <w:sz w:val="18"/>
          <w:szCs w:val="18"/>
        </w:rPr>
      </w:pPr>
      <w:r w:rsidRPr="006F4489">
        <w:rPr>
          <w:rFonts w:ascii="Montserrat" w:hAnsi="Montserrat"/>
          <w:b/>
          <w:bCs/>
          <w:color w:val="003399"/>
          <w:sz w:val="18"/>
          <w:szCs w:val="18"/>
        </w:rPr>
        <w:t xml:space="preserve">PRÉSENTATION </w:t>
      </w:r>
      <w:r w:rsidRPr="006F4489">
        <w:rPr>
          <w:rFonts w:ascii="Open Sans" w:hAnsi="Open Sans" w:cs="Open Sans"/>
          <w:b/>
          <w:color w:val="003399"/>
          <w:sz w:val="18"/>
          <w:szCs w:val="18"/>
          <w:shd w:val="clear" w:color="auto" w:fill="D9E2F3"/>
        </w:rPr>
        <w:t>DE L’H</w:t>
      </w:r>
      <w:r w:rsidRPr="006F4489">
        <w:rPr>
          <w:rFonts w:ascii="Calibri" w:hAnsi="Calibri" w:cs="Calibri"/>
          <w:b/>
          <w:color w:val="003399"/>
          <w:sz w:val="18"/>
          <w:szCs w:val="18"/>
          <w:shd w:val="clear" w:color="auto" w:fill="D9E2F3"/>
        </w:rPr>
        <w:t>Ô</w:t>
      </w:r>
      <w:r w:rsidR="009F07A0">
        <w:rPr>
          <w:rFonts w:ascii="Open Sans" w:hAnsi="Open Sans" w:cs="Open Sans"/>
          <w:b/>
          <w:color w:val="003399"/>
          <w:sz w:val="18"/>
          <w:szCs w:val="18"/>
          <w:shd w:val="clear" w:color="auto" w:fill="D9E2F3"/>
        </w:rPr>
        <w:t xml:space="preserve">PITAL </w:t>
      </w:r>
      <w:r w:rsidR="00811A08">
        <w:rPr>
          <w:rFonts w:ascii="Open Sans" w:hAnsi="Open Sans" w:cs="Open Sans"/>
          <w:b/>
          <w:color w:val="003399"/>
          <w:sz w:val="18"/>
          <w:szCs w:val="18"/>
          <w:shd w:val="clear" w:color="auto" w:fill="D9E2F3"/>
        </w:rPr>
        <w:t>BICETRE</w:t>
      </w:r>
    </w:p>
    <w:p w:rsidR="00E83BB9" w:rsidRDefault="00E83BB9" w:rsidP="00EA46D3">
      <w:pPr>
        <w:pStyle w:val="Default"/>
        <w:jc w:val="both"/>
        <w:rPr>
          <w:rFonts w:ascii="Open Sans" w:hAnsi="Open Sans" w:cs="Open Sans"/>
          <w:color w:val="003399"/>
          <w:sz w:val="18"/>
          <w:szCs w:val="18"/>
        </w:rPr>
      </w:pPr>
    </w:p>
    <w:p w:rsidR="00811A08" w:rsidRPr="005C6FCB" w:rsidRDefault="00811A08" w:rsidP="005C6FCB">
      <w:pPr>
        <w:pStyle w:val="Titre2"/>
        <w:jc w:val="both"/>
        <w:rPr>
          <w:rFonts w:ascii="Open Sans" w:eastAsia="Times New Roman" w:hAnsi="Open Sans" w:cs="Open Sans"/>
          <w:color w:val="003399"/>
          <w:sz w:val="18"/>
          <w:szCs w:val="18"/>
        </w:rPr>
      </w:pPr>
      <w:r w:rsidRPr="005C6FCB">
        <w:rPr>
          <w:rFonts w:ascii="Open Sans" w:eastAsia="Times New Roman" w:hAnsi="Open Sans" w:cs="Open Sans"/>
          <w:color w:val="003399"/>
          <w:sz w:val="18"/>
          <w:szCs w:val="18"/>
        </w:rPr>
        <w:t>Situé au Kremlin-Bicêtre, dans le Val-de-Marne, l’hôpital Bicêtre AP-HP propose une large gamme de spécialités pour l’adulte et l’enfant.</w:t>
      </w:r>
    </w:p>
    <w:p w:rsidR="00811A08" w:rsidRPr="005C6FCB" w:rsidRDefault="00811A08" w:rsidP="005C6FCB">
      <w:pPr>
        <w:pStyle w:val="Titre2"/>
        <w:jc w:val="both"/>
        <w:rPr>
          <w:rFonts w:ascii="Open Sans" w:eastAsia="Times New Roman" w:hAnsi="Open Sans" w:cs="Open Sans"/>
          <w:color w:val="003399"/>
          <w:sz w:val="18"/>
          <w:szCs w:val="18"/>
        </w:rPr>
      </w:pPr>
      <w:r w:rsidRPr="005C6FCB">
        <w:rPr>
          <w:rFonts w:ascii="Open Sans" w:eastAsia="Times New Roman" w:hAnsi="Open Sans" w:cs="Open Sans"/>
          <w:color w:val="003399"/>
          <w:sz w:val="18"/>
          <w:szCs w:val="18"/>
        </w:rPr>
        <w:t xml:space="preserve">Doté d’une structure d’accueil des urgences médicales et chirurgicales avec plus de 105 000 passages par an (adultes et pédiatriques), il est reconnu notamment pour la prise en charge des polytraumatisés et participe à la grande garde de neurochirurgie. L’établissement bénéficie d’une expertise en immuno-pathologie et en neuroradiologie interventionnelle. Il dispose d’un centre périnatal de type III et d’un centre de chirurgie ambulatoire. </w:t>
      </w:r>
    </w:p>
    <w:p w:rsidR="00811A08" w:rsidRPr="005C6FCB" w:rsidRDefault="00811A08" w:rsidP="005C6FCB">
      <w:pPr>
        <w:jc w:val="both"/>
        <w:rPr>
          <w:rFonts w:ascii="Open Sans" w:hAnsi="Open Sans" w:cs="Open Sans"/>
          <w:color w:val="003399"/>
          <w:sz w:val="18"/>
          <w:szCs w:val="18"/>
        </w:rPr>
      </w:pPr>
      <w:r w:rsidRPr="005C6FCB">
        <w:rPr>
          <w:rFonts w:ascii="Open Sans" w:hAnsi="Open Sans" w:cs="Open Sans"/>
          <w:color w:val="003399"/>
          <w:sz w:val="18"/>
          <w:szCs w:val="18"/>
        </w:rPr>
        <w:t xml:space="preserve">Les services s’appuient sur un plateau technique performant, doté d’équipements de dernière génération dont des robots chirurgicaux. </w:t>
      </w:r>
    </w:p>
    <w:p w:rsidR="00811A08" w:rsidRPr="005C6FCB" w:rsidRDefault="00811A08" w:rsidP="005C6FCB">
      <w:pPr>
        <w:jc w:val="both"/>
        <w:rPr>
          <w:rFonts w:ascii="Open Sans" w:hAnsi="Open Sans" w:cs="Open Sans"/>
          <w:color w:val="003399"/>
          <w:sz w:val="18"/>
          <w:szCs w:val="18"/>
        </w:rPr>
      </w:pPr>
    </w:p>
    <w:p w:rsidR="00811A08" w:rsidRPr="005C6FCB" w:rsidRDefault="00811A08" w:rsidP="005C6FCB">
      <w:pPr>
        <w:jc w:val="both"/>
        <w:rPr>
          <w:rFonts w:ascii="Open Sans" w:hAnsi="Open Sans" w:cs="Open Sans"/>
          <w:color w:val="003399"/>
          <w:sz w:val="18"/>
          <w:szCs w:val="18"/>
        </w:rPr>
      </w:pPr>
      <w:r w:rsidRPr="005C6FCB">
        <w:rPr>
          <w:rFonts w:ascii="Open Sans" w:hAnsi="Open Sans" w:cs="Open Sans"/>
          <w:color w:val="003399"/>
          <w:sz w:val="18"/>
          <w:szCs w:val="18"/>
        </w:rPr>
        <w:t>L’hôpital Bicêtre accueille 20 centres de référence maladies rares et un centre cancers rares. Ses équipes mettent tout en œuvre pour s’adapter aux besoins des patients, en développant par exemple les dispositifs de diagnostic précoce ou d’éducation thérapeutique.</w:t>
      </w:r>
    </w:p>
    <w:p w:rsidR="004E4E15" w:rsidRDefault="004E4E15" w:rsidP="006D4C0D">
      <w:pPr>
        <w:rPr>
          <w:rFonts w:ascii="Calibri" w:hAnsi="Calibri" w:cs="Calibri"/>
          <w:b/>
          <w:bCs/>
          <w:color w:val="0070C0"/>
          <w:sz w:val="18"/>
          <w:szCs w:val="18"/>
          <w:u w:val="single"/>
        </w:rPr>
      </w:pPr>
    </w:p>
    <w:p w:rsidR="00D474A9" w:rsidRPr="006F4489" w:rsidRDefault="00D474A9" w:rsidP="006D4C0D">
      <w:pPr>
        <w:rPr>
          <w:rFonts w:ascii="Calibri" w:hAnsi="Calibri" w:cs="Calibri"/>
          <w:b/>
          <w:bCs/>
          <w:color w:val="0070C0"/>
          <w:sz w:val="18"/>
          <w:szCs w:val="18"/>
          <w:u w:val="single"/>
        </w:rPr>
      </w:pPr>
    </w:p>
    <w:p w:rsidR="004E4E15" w:rsidRPr="006F4489" w:rsidRDefault="00C578CC" w:rsidP="0004639B">
      <w:pPr>
        <w:shd w:val="clear" w:color="auto" w:fill="D9E2F3"/>
        <w:rPr>
          <w:rFonts w:ascii="Montserrat" w:hAnsi="Montserrat"/>
          <w:b/>
          <w:bCs/>
          <w:color w:val="003399"/>
          <w:sz w:val="18"/>
          <w:szCs w:val="18"/>
        </w:rPr>
      </w:pPr>
      <w:r w:rsidRPr="006F4489">
        <w:rPr>
          <w:rFonts w:ascii="Montserrat" w:hAnsi="Montserrat"/>
          <w:b/>
          <w:bCs/>
          <w:color w:val="003399"/>
          <w:sz w:val="18"/>
          <w:szCs w:val="18"/>
        </w:rPr>
        <w:t>PRÉ</w:t>
      </w:r>
      <w:r w:rsidR="00D42FAC" w:rsidRPr="006F4489">
        <w:rPr>
          <w:rFonts w:ascii="Montserrat" w:hAnsi="Montserrat"/>
          <w:b/>
          <w:bCs/>
          <w:color w:val="003399"/>
          <w:sz w:val="18"/>
          <w:szCs w:val="18"/>
        </w:rPr>
        <w:t xml:space="preserve">SENTATION DU </w:t>
      </w:r>
      <w:r w:rsidR="005C6FCB">
        <w:rPr>
          <w:rFonts w:ascii="Montserrat" w:hAnsi="Montserrat"/>
          <w:b/>
          <w:bCs/>
          <w:color w:val="003399"/>
          <w:sz w:val="18"/>
          <w:szCs w:val="18"/>
        </w:rPr>
        <w:t>DÉ</w:t>
      </w:r>
      <w:r w:rsidR="0038656C">
        <w:rPr>
          <w:rFonts w:ascii="Montserrat" w:hAnsi="Montserrat"/>
          <w:b/>
          <w:bCs/>
          <w:color w:val="003399"/>
          <w:sz w:val="18"/>
          <w:szCs w:val="18"/>
        </w:rPr>
        <w:t xml:space="preserve">PARTEMENT </w:t>
      </w:r>
      <w:r w:rsidR="005C6FCB">
        <w:rPr>
          <w:rFonts w:ascii="Montserrat" w:hAnsi="Montserrat"/>
          <w:b/>
          <w:bCs/>
          <w:color w:val="003399"/>
          <w:sz w:val="18"/>
          <w:szCs w:val="18"/>
        </w:rPr>
        <w:t>MÉ</w:t>
      </w:r>
      <w:r w:rsidR="0038656C">
        <w:rPr>
          <w:rFonts w:ascii="Montserrat" w:hAnsi="Montserrat"/>
          <w:b/>
          <w:bCs/>
          <w:color w:val="003399"/>
          <w:sz w:val="18"/>
          <w:szCs w:val="18"/>
        </w:rPr>
        <w:t>DICO-UNIVERSITAIRE (DMU)</w:t>
      </w:r>
    </w:p>
    <w:p w:rsidR="004E4E15" w:rsidRDefault="004E4E15" w:rsidP="006D4C0D">
      <w:pPr>
        <w:rPr>
          <w:rFonts w:ascii="Calibri" w:hAnsi="Calibri" w:cs="Calibri"/>
          <w:b/>
          <w:bCs/>
          <w:color w:val="003399"/>
          <w:sz w:val="20"/>
          <w:szCs w:val="20"/>
          <w:u w:val="single"/>
        </w:rPr>
      </w:pPr>
    </w:p>
    <w:p w:rsidR="001B29D0" w:rsidRDefault="001B29D0" w:rsidP="001B29D0">
      <w:pPr>
        <w:jc w:val="both"/>
        <w:rPr>
          <w:rFonts w:ascii="Open Sans" w:hAnsi="Open Sans" w:cs="Open Sans"/>
          <w:b/>
          <w:bCs/>
          <w:color w:val="003399"/>
          <w:sz w:val="18"/>
          <w:szCs w:val="18"/>
        </w:rPr>
      </w:pPr>
      <w:r>
        <w:rPr>
          <w:rFonts w:ascii="Open Sans" w:hAnsi="Open Sans" w:cs="Open Sans"/>
          <w:b/>
          <w:bCs/>
          <w:color w:val="003399"/>
          <w:sz w:val="18"/>
          <w:szCs w:val="18"/>
        </w:rPr>
        <w:t>Intitulé du DMU N°15 : Biologie – Génétique – PUI</w:t>
      </w:r>
    </w:p>
    <w:p w:rsidR="001B29D0" w:rsidRDefault="001B29D0" w:rsidP="001B29D0">
      <w:pPr>
        <w:jc w:val="both"/>
        <w:rPr>
          <w:rFonts w:ascii="Open Sans" w:hAnsi="Open Sans" w:cs="Open Sans"/>
          <w:color w:val="003399"/>
          <w:sz w:val="18"/>
          <w:szCs w:val="18"/>
        </w:rPr>
      </w:pPr>
      <w:r>
        <w:rPr>
          <w:rFonts w:ascii="Open Sans" w:hAnsi="Open Sans" w:cs="Open Sans"/>
          <w:color w:val="003399"/>
          <w:sz w:val="18"/>
          <w:szCs w:val="18"/>
        </w:rPr>
        <w:t>Le DMU s’étend sur un périmètre de 7 sites hospitaliers : Antoine Béclère-Bicêtre-Paul Brousse-Maritime Berck-Ambroise Paré-Sainte Perrine-Raymond Poincaré.</w:t>
      </w:r>
    </w:p>
    <w:p w:rsidR="001B29D0" w:rsidRDefault="001B29D0" w:rsidP="001B29D0">
      <w:pPr>
        <w:jc w:val="both"/>
        <w:rPr>
          <w:rFonts w:ascii="Open Sans" w:hAnsi="Open Sans" w:cs="Open Sans"/>
          <w:color w:val="003399"/>
          <w:sz w:val="18"/>
          <w:szCs w:val="18"/>
        </w:rPr>
      </w:pPr>
    </w:p>
    <w:p w:rsidR="001B29D0" w:rsidRDefault="001B29D0" w:rsidP="001B29D0">
      <w:pPr>
        <w:jc w:val="both"/>
        <w:rPr>
          <w:rFonts w:ascii="Open Sans" w:hAnsi="Open Sans" w:cs="Open Sans"/>
          <w:color w:val="003399"/>
          <w:sz w:val="18"/>
          <w:szCs w:val="18"/>
        </w:rPr>
      </w:pPr>
    </w:p>
    <w:p w:rsidR="001B29D0" w:rsidRDefault="001B29D0" w:rsidP="001B29D0">
      <w:pPr>
        <w:jc w:val="both"/>
        <w:rPr>
          <w:rFonts w:ascii="Calibri" w:hAnsi="Calibri" w:cs="Calibri"/>
          <w:color w:val="0070C0"/>
          <w:sz w:val="20"/>
          <w:szCs w:val="20"/>
        </w:rPr>
      </w:pPr>
    </w:p>
    <w:p w:rsidR="001B29D0" w:rsidRDefault="001B29D0" w:rsidP="001B29D0">
      <w:pPr>
        <w:jc w:val="both"/>
        <w:rPr>
          <w:rFonts w:ascii="Open Sans" w:hAnsi="Open Sans" w:cs="Open Sans"/>
          <w:color w:val="003399"/>
          <w:sz w:val="18"/>
          <w:szCs w:val="18"/>
        </w:rPr>
      </w:pPr>
    </w:p>
    <w:p w:rsidR="001B29D0" w:rsidRDefault="001B29D0" w:rsidP="001B29D0">
      <w:pPr>
        <w:jc w:val="both"/>
        <w:rPr>
          <w:rFonts w:ascii="Open Sans" w:hAnsi="Open Sans" w:cs="Open Sans"/>
          <w:color w:val="003399"/>
          <w:sz w:val="18"/>
          <w:szCs w:val="18"/>
        </w:rPr>
      </w:pPr>
      <w:r>
        <w:rPr>
          <w:rFonts w:ascii="Open Sans" w:hAnsi="Open Sans" w:cs="Open Sans"/>
          <w:b/>
          <w:bCs/>
          <w:color w:val="003399"/>
          <w:sz w:val="18"/>
          <w:szCs w:val="18"/>
        </w:rPr>
        <w:lastRenderedPageBreak/>
        <w:t>Activités du DMU</w:t>
      </w:r>
      <w:r>
        <w:rPr>
          <w:rFonts w:ascii="Open Sans" w:hAnsi="Open Sans" w:cs="Open Sans"/>
          <w:color w:val="003399"/>
          <w:sz w:val="18"/>
          <w:szCs w:val="18"/>
        </w:rPr>
        <w:t xml:space="preserve"> : </w:t>
      </w:r>
    </w:p>
    <w:p w:rsidR="001B29D0" w:rsidRDefault="001B29D0" w:rsidP="001B29D0">
      <w:pPr>
        <w:jc w:val="both"/>
        <w:rPr>
          <w:rFonts w:ascii="Open Sans" w:hAnsi="Open Sans" w:cs="Open Sans"/>
          <w:color w:val="003399"/>
          <w:sz w:val="18"/>
          <w:szCs w:val="18"/>
        </w:rPr>
      </w:pPr>
      <w:r>
        <w:rPr>
          <w:rFonts w:ascii="Open Sans" w:hAnsi="Open Sans" w:cs="Open Sans"/>
          <w:color w:val="003399"/>
          <w:sz w:val="18"/>
          <w:szCs w:val="18"/>
        </w:rPr>
        <w:t>Le DMU Biologie Génétique PUI couvre les activités : Biologie usuelle, Biologie spécialisée, la génétique somatique et constitutionnelle, ainsi que les pharmacies à usage intérieur.</w:t>
      </w:r>
    </w:p>
    <w:p w:rsidR="001B29D0" w:rsidRDefault="001B29D0" w:rsidP="001B29D0">
      <w:pPr>
        <w:jc w:val="both"/>
        <w:rPr>
          <w:rFonts w:ascii="Open Sans" w:hAnsi="Open Sans" w:cs="Open Sans"/>
          <w:color w:val="003399"/>
          <w:sz w:val="18"/>
          <w:szCs w:val="18"/>
        </w:rPr>
      </w:pPr>
      <w:r>
        <w:rPr>
          <w:rFonts w:ascii="Open Sans" w:hAnsi="Open Sans" w:cs="Open Sans"/>
          <w:color w:val="003399"/>
          <w:sz w:val="18"/>
          <w:szCs w:val="18"/>
        </w:rPr>
        <w:t>La Biologie médicale est inscrite dans le parcours de soins, afin de répondre au diagnostic, suivi, aides à la décision thérapeutique, pour les patients. Les activités de support des PUI contribuent à la prise en charges : médicaments, DM, stérilisation, essais cliniques, pharmacie clinique … Le DMU 15 a un fort potentiel d’innovations biotechnologiques, plates-formes de haute technologie. Le Personnel Médical est impliqué dans des unités de Recherche mixte INSERM/CNRS/CEA… DHU, RHU… et dans l’enseignement (3 Facultés).</w:t>
      </w:r>
    </w:p>
    <w:p w:rsidR="000B3281" w:rsidRDefault="000B3281" w:rsidP="00FB3371">
      <w:pPr>
        <w:rPr>
          <w:rFonts w:ascii="Open Sans" w:hAnsi="Open Sans" w:cs="Open Sans"/>
          <w:bCs/>
          <w:color w:val="003399"/>
          <w:sz w:val="18"/>
          <w:szCs w:val="18"/>
        </w:rPr>
      </w:pPr>
    </w:p>
    <w:p w:rsidR="000B3281" w:rsidRPr="00191EB2" w:rsidRDefault="000B3281" w:rsidP="00FB3371">
      <w:pPr>
        <w:rPr>
          <w:rFonts w:ascii="Open Sans" w:hAnsi="Open Sans" w:cs="Open Sans"/>
          <w:bCs/>
          <w:color w:val="003399"/>
          <w:sz w:val="18"/>
          <w:szCs w:val="18"/>
        </w:rPr>
      </w:pPr>
    </w:p>
    <w:p w:rsidR="000A106D" w:rsidRPr="006F4489" w:rsidRDefault="00C578CC" w:rsidP="0004639B">
      <w:pPr>
        <w:shd w:val="clear" w:color="auto" w:fill="D9E2F3"/>
        <w:rPr>
          <w:rFonts w:ascii="Montserrat" w:hAnsi="Montserrat"/>
          <w:b/>
          <w:bCs/>
          <w:color w:val="003399"/>
          <w:sz w:val="18"/>
          <w:szCs w:val="18"/>
        </w:rPr>
      </w:pPr>
      <w:r w:rsidRPr="006F4489">
        <w:rPr>
          <w:rFonts w:ascii="Montserrat" w:hAnsi="Montserrat"/>
          <w:b/>
          <w:bCs/>
          <w:color w:val="003399"/>
          <w:sz w:val="18"/>
          <w:szCs w:val="18"/>
        </w:rPr>
        <w:t>PRÉ</w:t>
      </w:r>
      <w:r w:rsidR="00D93CD9" w:rsidRPr="006F4489">
        <w:rPr>
          <w:rFonts w:ascii="Montserrat" w:hAnsi="Montserrat"/>
          <w:b/>
          <w:bCs/>
          <w:color w:val="003399"/>
          <w:sz w:val="18"/>
          <w:szCs w:val="18"/>
        </w:rPr>
        <w:t>SENTATION DU SERVICE</w:t>
      </w:r>
    </w:p>
    <w:p w:rsidR="00D93CD9" w:rsidRDefault="00D93CD9" w:rsidP="00724185">
      <w:pPr>
        <w:jc w:val="both"/>
        <w:rPr>
          <w:rFonts w:ascii="Calibri" w:hAnsi="Calibri"/>
          <w:b/>
          <w:bCs/>
          <w:color w:val="003399"/>
          <w:sz w:val="20"/>
          <w:szCs w:val="20"/>
        </w:rPr>
      </w:pPr>
    </w:p>
    <w:p w:rsidR="00C05674" w:rsidRDefault="00EE09AD" w:rsidP="00EE09AD">
      <w:pPr>
        <w:jc w:val="both"/>
        <w:rPr>
          <w:rFonts w:ascii="Calibri" w:hAnsi="Calibri"/>
          <w:b/>
          <w:bCs/>
          <w:color w:val="003399"/>
          <w:sz w:val="20"/>
          <w:szCs w:val="20"/>
        </w:rPr>
      </w:pPr>
      <w:r w:rsidRPr="00EE09AD">
        <w:rPr>
          <w:rFonts w:ascii="Calibri" w:hAnsi="Calibri"/>
          <w:b/>
          <w:bCs/>
          <w:color w:val="003399"/>
          <w:sz w:val="20"/>
          <w:szCs w:val="20"/>
        </w:rPr>
        <w:t>Le laboratoire d’immunologie est divisé en cinq secteurs individualisés avec chacun ses propres spécificités.</w:t>
      </w:r>
      <w:r w:rsidR="00C05674">
        <w:rPr>
          <w:rFonts w:ascii="Calibri" w:hAnsi="Calibri"/>
          <w:b/>
          <w:bCs/>
          <w:color w:val="003399"/>
          <w:sz w:val="20"/>
          <w:szCs w:val="20"/>
        </w:rPr>
        <w:t xml:space="preserve"> </w:t>
      </w:r>
      <w:r w:rsidRPr="00EE09AD">
        <w:rPr>
          <w:rFonts w:ascii="Calibri" w:hAnsi="Calibri"/>
          <w:b/>
          <w:bCs/>
          <w:color w:val="003399"/>
          <w:sz w:val="20"/>
          <w:szCs w:val="20"/>
        </w:rPr>
        <w:t>Il s’agit de :</w:t>
      </w:r>
    </w:p>
    <w:p w:rsidR="00EE09AD" w:rsidRPr="00C05674" w:rsidRDefault="00EE09AD" w:rsidP="00C05674">
      <w:pPr>
        <w:pStyle w:val="Paragraphedeliste"/>
        <w:numPr>
          <w:ilvl w:val="0"/>
          <w:numId w:val="9"/>
        </w:numPr>
        <w:jc w:val="both"/>
        <w:rPr>
          <w:rFonts w:ascii="Calibri" w:hAnsi="Calibri"/>
          <w:bCs/>
          <w:color w:val="003399"/>
          <w:sz w:val="20"/>
          <w:szCs w:val="20"/>
        </w:rPr>
      </w:pPr>
      <w:r w:rsidRPr="008569C4">
        <w:rPr>
          <w:rFonts w:ascii="Calibri" w:hAnsi="Calibri"/>
          <w:b/>
          <w:bCs/>
          <w:color w:val="003399"/>
          <w:sz w:val="20"/>
          <w:szCs w:val="20"/>
        </w:rPr>
        <w:t>Secteur auto-immunité</w:t>
      </w:r>
      <w:r w:rsidRPr="00C05674">
        <w:rPr>
          <w:rFonts w:ascii="Calibri" w:hAnsi="Calibri"/>
          <w:bCs/>
          <w:color w:val="003399"/>
          <w:sz w:val="20"/>
          <w:szCs w:val="20"/>
        </w:rPr>
        <w:t xml:space="preserve"> comprenant la préparation </w:t>
      </w:r>
      <w:r w:rsidR="00D11B56">
        <w:rPr>
          <w:rFonts w:ascii="Calibri" w:hAnsi="Calibri"/>
          <w:bCs/>
          <w:color w:val="003399"/>
          <w:sz w:val="20"/>
          <w:szCs w:val="20"/>
        </w:rPr>
        <w:t>manuelle ou automatisée ainsi que</w:t>
      </w:r>
      <w:r w:rsidR="00B820F4">
        <w:rPr>
          <w:rFonts w:ascii="Calibri" w:hAnsi="Calibri"/>
          <w:bCs/>
          <w:color w:val="003399"/>
          <w:sz w:val="20"/>
          <w:szCs w:val="20"/>
        </w:rPr>
        <w:t xml:space="preserve"> la lecture </w:t>
      </w:r>
      <w:r w:rsidRPr="00C05674">
        <w:rPr>
          <w:rFonts w:ascii="Calibri" w:hAnsi="Calibri"/>
          <w:bCs/>
          <w:color w:val="003399"/>
          <w:sz w:val="20"/>
          <w:szCs w:val="20"/>
        </w:rPr>
        <w:t>des lames d’Immunofluorescence</w:t>
      </w:r>
      <w:r w:rsidR="00B820F4">
        <w:rPr>
          <w:rFonts w:ascii="Calibri" w:hAnsi="Calibri"/>
          <w:bCs/>
          <w:color w:val="003399"/>
          <w:sz w:val="20"/>
          <w:szCs w:val="20"/>
        </w:rPr>
        <w:t>,</w:t>
      </w:r>
      <w:r w:rsidRPr="00C05674">
        <w:rPr>
          <w:rFonts w:ascii="Calibri" w:hAnsi="Calibri"/>
          <w:bCs/>
          <w:color w:val="003399"/>
          <w:sz w:val="20"/>
          <w:szCs w:val="20"/>
        </w:rPr>
        <w:t xml:space="preserve"> </w:t>
      </w:r>
      <w:r w:rsidR="00B820F4">
        <w:rPr>
          <w:rFonts w:ascii="Calibri" w:hAnsi="Calibri"/>
          <w:bCs/>
          <w:color w:val="003399"/>
          <w:sz w:val="20"/>
          <w:szCs w:val="20"/>
        </w:rPr>
        <w:t>la réalisation de</w:t>
      </w:r>
      <w:r w:rsidRPr="00C05674">
        <w:rPr>
          <w:rFonts w:ascii="Calibri" w:hAnsi="Calibri"/>
          <w:bCs/>
          <w:color w:val="003399"/>
          <w:sz w:val="20"/>
          <w:szCs w:val="20"/>
        </w:rPr>
        <w:t xml:space="preserve"> techniques d’immunodot</w:t>
      </w:r>
      <w:r w:rsidR="00D11B56">
        <w:rPr>
          <w:rFonts w:ascii="Calibri" w:hAnsi="Calibri"/>
          <w:bCs/>
          <w:color w:val="003399"/>
          <w:sz w:val="20"/>
          <w:szCs w:val="20"/>
        </w:rPr>
        <w:t xml:space="preserve"> et de techniques ELISA manuelles et automatisées</w:t>
      </w:r>
      <w:r w:rsidRPr="00C05674">
        <w:rPr>
          <w:rFonts w:ascii="Calibri" w:hAnsi="Calibri"/>
          <w:bCs/>
          <w:color w:val="003399"/>
          <w:sz w:val="20"/>
          <w:szCs w:val="20"/>
        </w:rPr>
        <w:t xml:space="preserve">. </w:t>
      </w:r>
    </w:p>
    <w:p w:rsidR="00EE09AD" w:rsidRPr="00C05674" w:rsidRDefault="00EE09AD" w:rsidP="00C05674">
      <w:pPr>
        <w:pStyle w:val="Paragraphedeliste"/>
        <w:numPr>
          <w:ilvl w:val="0"/>
          <w:numId w:val="9"/>
        </w:numPr>
        <w:jc w:val="both"/>
        <w:rPr>
          <w:rFonts w:ascii="Calibri" w:hAnsi="Calibri"/>
          <w:bCs/>
          <w:color w:val="003399"/>
          <w:sz w:val="20"/>
          <w:szCs w:val="20"/>
        </w:rPr>
      </w:pPr>
      <w:r w:rsidRPr="008569C4">
        <w:rPr>
          <w:rFonts w:ascii="Calibri" w:hAnsi="Calibri"/>
          <w:b/>
          <w:bCs/>
          <w:color w:val="003399"/>
          <w:sz w:val="20"/>
          <w:szCs w:val="20"/>
        </w:rPr>
        <w:t>Secteur d’immunochimie</w:t>
      </w:r>
      <w:r w:rsidRPr="00C05674">
        <w:rPr>
          <w:rFonts w:ascii="Calibri" w:hAnsi="Calibri"/>
          <w:bCs/>
          <w:color w:val="003399"/>
          <w:sz w:val="20"/>
          <w:szCs w:val="20"/>
        </w:rPr>
        <w:t xml:space="preserve"> comprenant les dosages d’immunoglobulines et autre protéines du système immunitaire ainsi que les recherches de dysgammaglobulinémies sériques ou urinaires. </w:t>
      </w:r>
    </w:p>
    <w:p w:rsidR="00B820F4" w:rsidRPr="008569C4" w:rsidRDefault="00EE09AD" w:rsidP="00B820F4">
      <w:pPr>
        <w:pStyle w:val="Paragraphedeliste"/>
        <w:numPr>
          <w:ilvl w:val="0"/>
          <w:numId w:val="9"/>
        </w:numPr>
        <w:jc w:val="both"/>
        <w:rPr>
          <w:rFonts w:ascii="Calibri" w:hAnsi="Calibri"/>
          <w:bCs/>
          <w:color w:val="003399"/>
          <w:sz w:val="20"/>
          <w:szCs w:val="20"/>
        </w:rPr>
      </w:pPr>
      <w:r w:rsidRPr="008569C4">
        <w:rPr>
          <w:rFonts w:ascii="Calibri" w:hAnsi="Calibri"/>
          <w:b/>
          <w:bCs/>
          <w:color w:val="003399"/>
          <w:sz w:val="20"/>
          <w:szCs w:val="20"/>
        </w:rPr>
        <w:t>Secteur d’immunologie cellulaire</w:t>
      </w:r>
      <w:r w:rsidRPr="00C05674">
        <w:rPr>
          <w:rFonts w:ascii="Calibri" w:hAnsi="Calibri"/>
          <w:bCs/>
          <w:color w:val="003399"/>
          <w:sz w:val="20"/>
          <w:szCs w:val="20"/>
        </w:rPr>
        <w:t xml:space="preserve"> dédié aux phénotypages lymphocytaires par cytométrie en flux qu’ils soient de routine pour le suivi des déficits immunitaires, de dépistage d’une prolifération lymphoïde ou d’identification de cette prolifération. </w:t>
      </w:r>
      <w:r w:rsidR="00B820F4">
        <w:rPr>
          <w:rFonts w:ascii="Calibri" w:hAnsi="Calibri"/>
          <w:bCs/>
          <w:color w:val="003399"/>
          <w:sz w:val="20"/>
          <w:szCs w:val="20"/>
        </w:rPr>
        <w:t xml:space="preserve">Dans ce secteur, est rattachée également </w:t>
      </w:r>
      <w:r w:rsidR="00B820F4" w:rsidRPr="00B820F4">
        <w:rPr>
          <w:rFonts w:ascii="Calibri" w:hAnsi="Calibri"/>
          <w:bCs/>
          <w:color w:val="003399"/>
          <w:sz w:val="20"/>
          <w:szCs w:val="20"/>
        </w:rPr>
        <w:t>l</w:t>
      </w:r>
      <w:r w:rsidR="00B820F4">
        <w:rPr>
          <w:rFonts w:ascii="Calibri" w:hAnsi="Calibri"/>
          <w:bCs/>
          <w:color w:val="003399"/>
          <w:sz w:val="20"/>
          <w:szCs w:val="20"/>
        </w:rPr>
        <w:t>’</w:t>
      </w:r>
      <w:r w:rsidR="00B820F4" w:rsidRPr="008569C4">
        <w:rPr>
          <w:rFonts w:ascii="Calibri" w:hAnsi="Calibri"/>
          <w:bCs/>
          <w:color w:val="003399"/>
          <w:sz w:val="20"/>
          <w:szCs w:val="20"/>
        </w:rPr>
        <w:t xml:space="preserve">exploration immunologique de la tuberculose </w:t>
      </w:r>
      <w:r w:rsidR="00B820F4">
        <w:rPr>
          <w:rFonts w:ascii="Calibri" w:hAnsi="Calibri"/>
          <w:bCs/>
          <w:color w:val="003399"/>
          <w:sz w:val="20"/>
          <w:szCs w:val="20"/>
        </w:rPr>
        <w:t>par le test Quantiféron-TB.</w:t>
      </w:r>
    </w:p>
    <w:p w:rsidR="00EE09AD" w:rsidRPr="00C05674" w:rsidRDefault="00D11B56" w:rsidP="00C05674">
      <w:pPr>
        <w:pStyle w:val="Paragraphedeliste"/>
        <w:numPr>
          <w:ilvl w:val="0"/>
          <w:numId w:val="9"/>
        </w:numPr>
        <w:jc w:val="both"/>
        <w:rPr>
          <w:rFonts w:ascii="Calibri" w:hAnsi="Calibri"/>
          <w:bCs/>
          <w:color w:val="003399"/>
          <w:sz w:val="20"/>
          <w:szCs w:val="20"/>
        </w:rPr>
      </w:pPr>
      <w:r w:rsidRPr="00D11B56">
        <w:rPr>
          <w:rFonts w:ascii="Calibri" w:hAnsi="Calibri"/>
          <w:b/>
          <w:bCs/>
          <w:color w:val="003399"/>
          <w:sz w:val="20"/>
          <w:szCs w:val="20"/>
        </w:rPr>
        <w:t>Secte</w:t>
      </w:r>
      <w:r w:rsidRPr="008569C4">
        <w:rPr>
          <w:rFonts w:ascii="Calibri" w:hAnsi="Calibri"/>
          <w:b/>
          <w:bCs/>
          <w:color w:val="003399"/>
          <w:sz w:val="20"/>
          <w:szCs w:val="20"/>
        </w:rPr>
        <w:t xml:space="preserve">ur </w:t>
      </w:r>
      <w:r w:rsidR="00EE09AD" w:rsidRPr="008569C4">
        <w:rPr>
          <w:rFonts w:ascii="Calibri" w:hAnsi="Calibri"/>
          <w:b/>
          <w:bCs/>
          <w:color w:val="003399"/>
          <w:sz w:val="20"/>
          <w:szCs w:val="20"/>
        </w:rPr>
        <w:t>Allergologie</w:t>
      </w:r>
      <w:r w:rsidR="00EE09AD" w:rsidRPr="00C05674">
        <w:rPr>
          <w:rFonts w:ascii="Calibri" w:hAnsi="Calibri"/>
          <w:bCs/>
          <w:color w:val="003399"/>
          <w:sz w:val="20"/>
          <w:szCs w:val="20"/>
        </w:rPr>
        <w:t xml:space="preserve"> consacré au dépistage et à la quantification des phénomènes allergiques par le dosage des IgE totales et spécifiques d’un allergène. </w:t>
      </w:r>
    </w:p>
    <w:p w:rsidR="00EE09AD" w:rsidRPr="00C05674" w:rsidRDefault="00D11B56" w:rsidP="00C05674">
      <w:pPr>
        <w:pStyle w:val="Paragraphedeliste"/>
        <w:numPr>
          <w:ilvl w:val="0"/>
          <w:numId w:val="9"/>
        </w:numPr>
        <w:jc w:val="both"/>
        <w:rPr>
          <w:rFonts w:ascii="Calibri" w:hAnsi="Calibri"/>
          <w:bCs/>
          <w:color w:val="003399"/>
          <w:sz w:val="20"/>
          <w:szCs w:val="20"/>
        </w:rPr>
      </w:pPr>
      <w:r w:rsidRPr="008569C4">
        <w:rPr>
          <w:rFonts w:ascii="Calibri" w:hAnsi="Calibri"/>
          <w:b/>
          <w:bCs/>
          <w:color w:val="003399"/>
          <w:sz w:val="20"/>
          <w:szCs w:val="20"/>
        </w:rPr>
        <w:t xml:space="preserve">Secteur </w:t>
      </w:r>
      <w:r w:rsidR="00EE09AD" w:rsidRPr="008569C4">
        <w:rPr>
          <w:rFonts w:ascii="Calibri" w:hAnsi="Calibri"/>
          <w:b/>
          <w:bCs/>
          <w:color w:val="003399"/>
          <w:sz w:val="20"/>
          <w:szCs w:val="20"/>
        </w:rPr>
        <w:t>Immunomonitorage des biothérapies</w:t>
      </w:r>
      <w:r w:rsidR="00EE09AD" w:rsidRPr="00C05674">
        <w:rPr>
          <w:rFonts w:ascii="Calibri" w:hAnsi="Calibri"/>
          <w:bCs/>
          <w:color w:val="003399"/>
          <w:sz w:val="20"/>
          <w:szCs w:val="20"/>
        </w:rPr>
        <w:t xml:space="preserve"> </w:t>
      </w:r>
      <w:r>
        <w:rPr>
          <w:rFonts w:ascii="Calibri" w:hAnsi="Calibri"/>
          <w:bCs/>
          <w:color w:val="003399"/>
          <w:sz w:val="20"/>
          <w:szCs w:val="20"/>
        </w:rPr>
        <w:t>comprenant les</w:t>
      </w:r>
      <w:r w:rsidR="00EE09AD" w:rsidRPr="00C05674">
        <w:rPr>
          <w:rFonts w:ascii="Calibri" w:hAnsi="Calibri"/>
          <w:bCs/>
          <w:color w:val="003399"/>
          <w:sz w:val="20"/>
          <w:szCs w:val="20"/>
        </w:rPr>
        <w:t xml:space="preserve"> </w:t>
      </w:r>
      <w:r w:rsidR="00B820F4">
        <w:rPr>
          <w:rFonts w:ascii="Calibri" w:hAnsi="Calibri"/>
          <w:bCs/>
          <w:color w:val="003399"/>
          <w:sz w:val="20"/>
          <w:szCs w:val="20"/>
        </w:rPr>
        <w:t>dosage</w:t>
      </w:r>
      <w:r>
        <w:rPr>
          <w:rFonts w:ascii="Calibri" w:hAnsi="Calibri"/>
          <w:bCs/>
          <w:color w:val="003399"/>
          <w:sz w:val="20"/>
          <w:szCs w:val="20"/>
        </w:rPr>
        <w:t>s</w:t>
      </w:r>
      <w:r w:rsidR="00B820F4">
        <w:rPr>
          <w:rFonts w:ascii="Calibri" w:hAnsi="Calibri"/>
          <w:bCs/>
          <w:color w:val="003399"/>
          <w:sz w:val="20"/>
          <w:szCs w:val="20"/>
        </w:rPr>
        <w:t xml:space="preserve"> du</w:t>
      </w:r>
      <w:r w:rsidR="00B820F4" w:rsidRPr="00C05674">
        <w:rPr>
          <w:rFonts w:ascii="Calibri" w:hAnsi="Calibri"/>
          <w:bCs/>
          <w:color w:val="003399"/>
          <w:sz w:val="20"/>
          <w:szCs w:val="20"/>
        </w:rPr>
        <w:t xml:space="preserve"> </w:t>
      </w:r>
      <w:r w:rsidR="00EE09AD" w:rsidRPr="00C05674">
        <w:rPr>
          <w:rFonts w:ascii="Calibri" w:hAnsi="Calibri"/>
          <w:bCs/>
          <w:color w:val="003399"/>
          <w:sz w:val="20"/>
          <w:szCs w:val="20"/>
        </w:rPr>
        <w:t xml:space="preserve">taux résiduel d’une biothérapie et </w:t>
      </w:r>
      <w:r>
        <w:rPr>
          <w:rFonts w:ascii="Calibri" w:hAnsi="Calibri"/>
          <w:bCs/>
          <w:color w:val="003399"/>
          <w:sz w:val="20"/>
          <w:szCs w:val="20"/>
        </w:rPr>
        <w:t xml:space="preserve">le </w:t>
      </w:r>
      <w:r w:rsidR="00B820F4">
        <w:rPr>
          <w:rFonts w:ascii="Calibri" w:hAnsi="Calibri"/>
          <w:bCs/>
          <w:color w:val="003399"/>
          <w:sz w:val="20"/>
          <w:szCs w:val="20"/>
        </w:rPr>
        <w:t>suivi d’immunisation avec le dosage des anticorps anti-biothérapie</w:t>
      </w:r>
      <w:r w:rsidR="00EE09AD" w:rsidRPr="00C05674">
        <w:rPr>
          <w:rFonts w:ascii="Calibri" w:hAnsi="Calibri"/>
          <w:bCs/>
          <w:color w:val="003399"/>
          <w:sz w:val="20"/>
          <w:szCs w:val="20"/>
        </w:rPr>
        <w:t>.</w:t>
      </w:r>
    </w:p>
    <w:p w:rsidR="00EE09AD" w:rsidRPr="000D10F7" w:rsidRDefault="00EE09AD" w:rsidP="00724185">
      <w:pPr>
        <w:jc w:val="both"/>
        <w:rPr>
          <w:rFonts w:ascii="Calibri" w:hAnsi="Calibri"/>
          <w:b/>
          <w:bCs/>
          <w:color w:val="003399"/>
          <w:sz w:val="20"/>
          <w:szCs w:val="20"/>
        </w:rPr>
      </w:pPr>
    </w:p>
    <w:p w:rsidR="009655BA" w:rsidRDefault="009655BA" w:rsidP="00724185">
      <w:pPr>
        <w:jc w:val="both"/>
        <w:rPr>
          <w:rFonts w:ascii="Open Sans" w:hAnsi="Open Sans" w:cs="Open Sans"/>
          <w:bCs/>
          <w:color w:val="003399"/>
          <w:sz w:val="18"/>
          <w:szCs w:val="18"/>
        </w:rPr>
      </w:pPr>
      <w:r w:rsidRPr="00191EB2">
        <w:rPr>
          <w:rFonts w:ascii="Open Sans" w:hAnsi="Open Sans" w:cs="Open Sans"/>
          <w:b/>
          <w:bCs/>
          <w:color w:val="003399"/>
          <w:sz w:val="18"/>
          <w:szCs w:val="18"/>
        </w:rPr>
        <w:t>Composition de l’équipe :</w:t>
      </w:r>
      <w:r w:rsidRPr="00191EB2">
        <w:rPr>
          <w:rFonts w:ascii="Open Sans" w:hAnsi="Open Sans" w:cs="Open Sans"/>
          <w:bCs/>
          <w:color w:val="003399"/>
          <w:sz w:val="18"/>
          <w:szCs w:val="18"/>
        </w:rPr>
        <w:t xml:space="preserve"> </w:t>
      </w:r>
    </w:p>
    <w:p w:rsidR="002E260D" w:rsidRPr="00191EB2" w:rsidRDefault="002E260D" w:rsidP="00724185">
      <w:pPr>
        <w:jc w:val="both"/>
        <w:rPr>
          <w:rFonts w:ascii="Open Sans" w:hAnsi="Open Sans" w:cs="Open Sans"/>
          <w:color w:val="003399"/>
          <w:sz w:val="18"/>
          <w:szCs w:val="18"/>
        </w:rPr>
      </w:pPr>
    </w:p>
    <w:p w:rsidR="002E260D" w:rsidRDefault="00EE09AD" w:rsidP="00EE09AD">
      <w:pPr>
        <w:numPr>
          <w:ilvl w:val="0"/>
          <w:numId w:val="2"/>
        </w:numPr>
        <w:rPr>
          <w:rFonts w:ascii="Open Sans" w:hAnsi="Open Sans" w:cs="Open Sans"/>
          <w:color w:val="003399"/>
          <w:sz w:val="18"/>
          <w:szCs w:val="18"/>
        </w:rPr>
      </w:pPr>
      <w:r w:rsidRPr="00EE09AD">
        <w:rPr>
          <w:rFonts w:ascii="Open Sans" w:hAnsi="Open Sans" w:cs="Open Sans"/>
          <w:color w:val="003399"/>
          <w:sz w:val="18"/>
          <w:szCs w:val="18"/>
        </w:rPr>
        <w:t xml:space="preserve">1 PU-PH, 1 PH, 2 MCU-PH, </w:t>
      </w:r>
      <w:r w:rsidR="00B820F4">
        <w:rPr>
          <w:rFonts w:ascii="Open Sans" w:hAnsi="Open Sans" w:cs="Open Sans"/>
          <w:color w:val="003399"/>
          <w:sz w:val="18"/>
          <w:szCs w:val="18"/>
        </w:rPr>
        <w:t>1 AHU</w:t>
      </w:r>
    </w:p>
    <w:p w:rsidR="005C6FCB" w:rsidRPr="00191EB2" w:rsidRDefault="00EE09AD" w:rsidP="0004639B">
      <w:pPr>
        <w:numPr>
          <w:ilvl w:val="0"/>
          <w:numId w:val="2"/>
        </w:numPr>
        <w:rPr>
          <w:rFonts w:ascii="Open Sans" w:hAnsi="Open Sans" w:cs="Open Sans"/>
          <w:color w:val="003399"/>
          <w:sz w:val="18"/>
          <w:szCs w:val="18"/>
        </w:rPr>
      </w:pPr>
      <w:r>
        <w:rPr>
          <w:rFonts w:ascii="Open Sans" w:hAnsi="Open Sans" w:cs="Open Sans"/>
          <w:color w:val="003399"/>
          <w:sz w:val="18"/>
          <w:szCs w:val="18"/>
        </w:rPr>
        <w:t xml:space="preserve">1 </w:t>
      </w:r>
      <w:r w:rsidRPr="00FD0B95">
        <w:rPr>
          <w:rFonts w:ascii="Open Sans" w:hAnsi="Open Sans" w:cs="Open Sans"/>
          <w:color w:val="003399"/>
          <w:sz w:val="18"/>
          <w:szCs w:val="18"/>
        </w:rPr>
        <w:t>cadre Hématologie Immunologi</w:t>
      </w:r>
      <w:r w:rsidR="00C05674" w:rsidRPr="00FD0B95">
        <w:rPr>
          <w:rFonts w:ascii="Open Sans" w:hAnsi="Open Sans" w:cs="Open Sans"/>
          <w:color w:val="003399"/>
          <w:sz w:val="18"/>
          <w:szCs w:val="18"/>
        </w:rPr>
        <w:t>e</w:t>
      </w:r>
      <w:bookmarkStart w:id="0" w:name="_GoBack"/>
      <w:bookmarkEnd w:id="0"/>
      <w:r w:rsidR="00C05674" w:rsidRPr="00FD0B95">
        <w:rPr>
          <w:rFonts w:ascii="Open Sans" w:hAnsi="Open Sans" w:cs="Open Sans"/>
          <w:color w:val="003399"/>
          <w:sz w:val="18"/>
          <w:szCs w:val="18"/>
        </w:rPr>
        <w:t>,</w:t>
      </w:r>
      <w:r w:rsidR="00C05674">
        <w:rPr>
          <w:rFonts w:ascii="Open Sans" w:hAnsi="Open Sans" w:cs="Open Sans"/>
          <w:color w:val="003399"/>
          <w:sz w:val="18"/>
          <w:szCs w:val="18"/>
        </w:rPr>
        <w:t xml:space="preserve"> </w:t>
      </w:r>
      <w:r w:rsidR="00B820F4">
        <w:rPr>
          <w:rFonts w:ascii="Open Sans" w:hAnsi="Open Sans" w:cs="Open Sans"/>
          <w:color w:val="003399"/>
          <w:sz w:val="18"/>
          <w:szCs w:val="18"/>
        </w:rPr>
        <w:t xml:space="preserve">9 </w:t>
      </w:r>
      <w:r w:rsidR="00C05674">
        <w:rPr>
          <w:rFonts w:ascii="Open Sans" w:hAnsi="Open Sans" w:cs="Open Sans"/>
          <w:color w:val="003399"/>
          <w:sz w:val="18"/>
          <w:szCs w:val="18"/>
        </w:rPr>
        <w:t>techniciens de laboratoire</w:t>
      </w:r>
    </w:p>
    <w:p w:rsidR="002E260D" w:rsidRPr="00191EB2" w:rsidRDefault="002E260D" w:rsidP="000A0246">
      <w:pPr>
        <w:rPr>
          <w:rFonts w:ascii="Open Sans" w:hAnsi="Open Sans" w:cs="Open Sans"/>
          <w:color w:val="003399"/>
          <w:sz w:val="18"/>
          <w:szCs w:val="18"/>
        </w:rPr>
      </w:pPr>
    </w:p>
    <w:p w:rsidR="00A3200B" w:rsidRPr="000D10F7" w:rsidRDefault="00A3200B" w:rsidP="000A106D">
      <w:pPr>
        <w:rPr>
          <w:rFonts w:ascii="Calibri" w:hAnsi="Calibri"/>
          <w:b/>
          <w:bCs/>
          <w:color w:val="003399"/>
          <w:sz w:val="20"/>
          <w:szCs w:val="20"/>
        </w:rPr>
      </w:pPr>
    </w:p>
    <w:p w:rsidR="000A106D" w:rsidRPr="00314FE3" w:rsidRDefault="000A106D" w:rsidP="00314FE3">
      <w:pPr>
        <w:shd w:val="clear" w:color="auto" w:fill="0063AF"/>
        <w:rPr>
          <w:rFonts w:ascii="Montserrat" w:hAnsi="Montserrat"/>
          <w:b/>
          <w:bCs/>
          <w:color w:val="FFFFFF"/>
          <w:sz w:val="18"/>
          <w:szCs w:val="18"/>
        </w:rPr>
      </w:pPr>
      <w:r w:rsidRPr="00314FE3">
        <w:rPr>
          <w:rFonts w:ascii="Montserrat" w:hAnsi="Montserrat"/>
          <w:b/>
          <w:bCs/>
          <w:color w:val="FFFFFF"/>
          <w:sz w:val="18"/>
          <w:szCs w:val="18"/>
        </w:rPr>
        <w:t>LIAISONS</w:t>
      </w:r>
    </w:p>
    <w:p w:rsidR="0038192D" w:rsidRPr="000D10F7" w:rsidRDefault="0038192D" w:rsidP="000A106D">
      <w:pPr>
        <w:rPr>
          <w:rFonts w:ascii="Calibri" w:hAnsi="Calibri"/>
          <w:b/>
          <w:bCs/>
          <w:color w:val="003399"/>
          <w:sz w:val="20"/>
          <w:szCs w:val="20"/>
        </w:rPr>
      </w:pPr>
    </w:p>
    <w:p w:rsidR="00E02E32" w:rsidRPr="00191EB2" w:rsidRDefault="00E02E32" w:rsidP="00A77539">
      <w:pPr>
        <w:rPr>
          <w:rFonts w:ascii="Open Sans" w:hAnsi="Open Sans" w:cs="Open Sans"/>
          <w:b/>
          <w:color w:val="003399"/>
          <w:sz w:val="18"/>
          <w:szCs w:val="18"/>
        </w:rPr>
      </w:pPr>
      <w:r w:rsidRPr="00191EB2">
        <w:rPr>
          <w:rFonts w:ascii="Open Sans" w:hAnsi="Open Sans" w:cs="Open Sans"/>
          <w:b/>
          <w:color w:val="003399"/>
          <w:sz w:val="18"/>
          <w:szCs w:val="18"/>
        </w:rPr>
        <w:t>Liaisons hiérarchiques :</w:t>
      </w:r>
    </w:p>
    <w:p w:rsidR="007C099D" w:rsidRPr="00EE09AD" w:rsidRDefault="00EE09AD" w:rsidP="00EE09AD">
      <w:pPr>
        <w:ind w:left="720"/>
        <w:rPr>
          <w:rFonts w:ascii="Open Sans" w:hAnsi="Open Sans" w:cs="Open Sans"/>
          <w:color w:val="003399"/>
          <w:sz w:val="18"/>
          <w:szCs w:val="18"/>
        </w:rPr>
      </w:pPr>
      <w:r w:rsidRPr="00EE09AD">
        <w:rPr>
          <w:rFonts w:ascii="Open Sans" w:hAnsi="Open Sans" w:cs="Open Sans"/>
          <w:color w:val="003399"/>
          <w:sz w:val="18"/>
          <w:szCs w:val="18"/>
        </w:rPr>
        <w:t>Coordonnateur Général des Soins - Directeurs des Soins - Cadre Paramédical de Pôle - Cadre de Santé</w:t>
      </w:r>
    </w:p>
    <w:p w:rsidR="006A3108" w:rsidRPr="00191EB2" w:rsidRDefault="006A3108" w:rsidP="00E02E32">
      <w:pPr>
        <w:rPr>
          <w:rFonts w:ascii="Open Sans" w:hAnsi="Open Sans" w:cs="Open Sans"/>
          <w:b/>
          <w:bCs/>
          <w:color w:val="003399"/>
          <w:sz w:val="18"/>
          <w:szCs w:val="18"/>
        </w:rPr>
      </w:pPr>
    </w:p>
    <w:p w:rsidR="00E02E32" w:rsidRPr="00191EB2" w:rsidRDefault="00E02E32" w:rsidP="00A77539">
      <w:pPr>
        <w:jc w:val="both"/>
        <w:rPr>
          <w:rFonts w:ascii="Open Sans" w:hAnsi="Open Sans" w:cs="Open Sans"/>
          <w:b/>
          <w:color w:val="003399"/>
          <w:sz w:val="18"/>
          <w:szCs w:val="18"/>
        </w:rPr>
      </w:pPr>
      <w:r w:rsidRPr="00191EB2">
        <w:rPr>
          <w:rFonts w:ascii="Open Sans" w:hAnsi="Open Sans" w:cs="Open Sans"/>
          <w:b/>
          <w:color w:val="003399"/>
          <w:sz w:val="18"/>
          <w:szCs w:val="18"/>
        </w:rPr>
        <w:t>Liaisons fonctionnelles :</w:t>
      </w:r>
    </w:p>
    <w:p w:rsidR="0003284A" w:rsidRPr="00191EB2" w:rsidRDefault="00EE09AD" w:rsidP="00EE09AD">
      <w:pPr>
        <w:ind w:left="720"/>
        <w:rPr>
          <w:rFonts w:ascii="Open Sans" w:hAnsi="Open Sans" w:cs="Open Sans"/>
          <w:color w:val="003399"/>
          <w:sz w:val="18"/>
          <w:szCs w:val="18"/>
        </w:rPr>
      </w:pPr>
      <w:r w:rsidRPr="00EE09AD">
        <w:rPr>
          <w:rFonts w:ascii="Open Sans" w:hAnsi="Open Sans" w:cs="Open Sans"/>
          <w:color w:val="003399"/>
          <w:sz w:val="18"/>
          <w:szCs w:val="18"/>
        </w:rPr>
        <w:t>Chef de Service, Médecins biologistes du service pour la réalisation des examens, Personnel médical des services de soins pour la demande d’examens, Services techniques et logistiques pour la maintenance et l’approvisionnement, Prestataires externes pour les maintenances et la sous-traitance des examens</w:t>
      </w:r>
    </w:p>
    <w:p w:rsidR="0003284A" w:rsidRPr="00EE09AD" w:rsidRDefault="0003284A" w:rsidP="00EE09AD">
      <w:pPr>
        <w:ind w:left="360"/>
        <w:rPr>
          <w:rFonts w:ascii="Open Sans" w:hAnsi="Open Sans" w:cs="Open Sans"/>
          <w:color w:val="003399"/>
          <w:sz w:val="18"/>
          <w:szCs w:val="18"/>
        </w:rPr>
      </w:pPr>
    </w:p>
    <w:p w:rsidR="00475862" w:rsidRPr="00191EB2" w:rsidRDefault="00475862" w:rsidP="00475862">
      <w:pPr>
        <w:jc w:val="both"/>
        <w:rPr>
          <w:rFonts w:ascii="Open Sans" w:hAnsi="Open Sans" w:cs="Open Sans"/>
          <w:bCs/>
          <w:color w:val="1F497D"/>
          <w:sz w:val="18"/>
          <w:szCs w:val="18"/>
        </w:rPr>
      </w:pPr>
    </w:p>
    <w:p w:rsidR="000A106D" w:rsidRPr="006F4489" w:rsidRDefault="00A15957" w:rsidP="00B60F43">
      <w:pPr>
        <w:shd w:val="clear" w:color="auto" w:fill="0063AF"/>
        <w:rPr>
          <w:rFonts w:ascii="Montserrat" w:hAnsi="Montserrat"/>
          <w:b/>
          <w:bCs/>
          <w:color w:val="FFFFFF"/>
          <w:sz w:val="18"/>
          <w:szCs w:val="18"/>
        </w:rPr>
      </w:pPr>
      <w:r w:rsidRPr="006F4489">
        <w:rPr>
          <w:rFonts w:ascii="Montserrat" w:hAnsi="Montserrat"/>
          <w:b/>
          <w:bCs/>
          <w:color w:val="FFFFFF"/>
          <w:sz w:val="18"/>
          <w:szCs w:val="18"/>
        </w:rPr>
        <w:t>ACTIVITÉ</w:t>
      </w:r>
      <w:r w:rsidR="000A106D" w:rsidRPr="006F4489">
        <w:rPr>
          <w:rFonts w:ascii="Montserrat" w:hAnsi="Montserrat"/>
          <w:b/>
          <w:bCs/>
          <w:color w:val="FFFFFF"/>
          <w:sz w:val="18"/>
          <w:szCs w:val="18"/>
        </w:rPr>
        <w:t>S</w:t>
      </w:r>
    </w:p>
    <w:p w:rsidR="005C2120" w:rsidRDefault="005C2120" w:rsidP="00A77539">
      <w:pPr>
        <w:jc w:val="both"/>
        <w:rPr>
          <w:rFonts w:ascii="Open Sans" w:hAnsi="Open Sans" w:cs="Open Sans"/>
          <w:b/>
          <w:color w:val="003399"/>
          <w:sz w:val="18"/>
          <w:szCs w:val="18"/>
        </w:rPr>
      </w:pPr>
    </w:p>
    <w:p w:rsidR="006A3108" w:rsidRPr="00314FE3" w:rsidRDefault="006A3108" w:rsidP="006A3108">
      <w:pPr>
        <w:rPr>
          <w:rFonts w:ascii="Open Sans" w:hAnsi="Open Sans" w:cs="Open Sans"/>
          <w:b/>
          <w:color w:val="003399"/>
          <w:sz w:val="18"/>
          <w:szCs w:val="18"/>
        </w:rPr>
      </w:pPr>
      <w:r w:rsidRPr="00314FE3">
        <w:rPr>
          <w:rFonts w:ascii="Open Sans" w:hAnsi="Open Sans" w:cs="Open Sans"/>
          <w:b/>
          <w:color w:val="003399"/>
          <w:sz w:val="18"/>
          <w:szCs w:val="18"/>
        </w:rPr>
        <w:t>Missions générales</w:t>
      </w:r>
      <w:r w:rsidR="00CF0EC1" w:rsidRPr="00314FE3">
        <w:rPr>
          <w:rFonts w:ascii="Open Sans" w:hAnsi="Open Sans" w:cs="Open Sans"/>
          <w:b/>
          <w:color w:val="003399"/>
          <w:sz w:val="18"/>
          <w:szCs w:val="18"/>
        </w:rPr>
        <w:t> :</w:t>
      </w:r>
    </w:p>
    <w:p w:rsidR="006A3108" w:rsidRPr="00314FE3" w:rsidRDefault="006A3108" w:rsidP="006A3108">
      <w:pPr>
        <w:rPr>
          <w:rFonts w:ascii="Open Sans" w:hAnsi="Open Sans" w:cs="Open Sans"/>
          <w:color w:val="003399"/>
          <w:sz w:val="18"/>
          <w:szCs w:val="18"/>
        </w:rPr>
      </w:pPr>
    </w:p>
    <w:p w:rsid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Assurer, sous la responsabilité et le contrôle de l’Encadrement Médical du service, l’exécution des techniques d’analyses.</w:t>
      </w:r>
    </w:p>
    <w:p w:rsidR="00EE09AD" w:rsidRPr="00EE09AD" w:rsidRDefault="00EE09AD" w:rsidP="00EE09AD">
      <w:pPr>
        <w:ind w:left="720"/>
        <w:rPr>
          <w:rFonts w:ascii="Open Sans" w:hAnsi="Open Sans" w:cs="Open Sans"/>
          <w:color w:val="003399"/>
          <w:sz w:val="18"/>
          <w:szCs w:val="18"/>
        </w:rPr>
      </w:pPr>
    </w:p>
    <w:p w:rsidR="00EE09AD" w:rsidRDefault="00EE09AD" w:rsidP="00EE09AD">
      <w:pPr>
        <w:rPr>
          <w:rFonts w:ascii="Open Sans" w:hAnsi="Open Sans" w:cs="Open Sans"/>
          <w:b/>
          <w:color w:val="003399"/>
          <w:sz w:val="18"/>
          <w:szCs w:val="18"/>
        </w:rPr>
      </w:pPr>
      <w:r w:rsidRPr="00EE09AD">
        <w:rPr>
          <w:rFonts w:ascii="Open Sans" w:hAnsi="Open Sans" w:cs="Open Sans"/>
          <w:b/>
          <w:color w:val="003399"/>
          <w:sz w:val="18"/>
          <w:szCs w:val="18"/>
        </w:rPr>
        <w:t xml:space="preserve">Missions spécifiques : </w:t>
      </w:r>
    </w:p>
    <w:p w:rsidR="00EE09AD" w:rsidRPr="00EE09AD" w:rsidRDefault="00EE09AD" w:rsidP="00EE09AD">
      <w:pPr>
        <w:rPr>
          <w:rFonts w:ascii="Open Sans" w:hAnsi="Open Sans" w:cs="Open Sans"/>
          <w:b/>
          <w:color w:val="003399"/>
          <w:sz w:val="18"/>
          <w:szCs w:val="18"/>
        </w:rPr>
      </w:pPr>
    </w:p>
    <w:p w:rsidR="00EE09AD" w:rsidRPr="00D11B56" w:rsidRDefault="00EE09AD" w:rsidP="00D11B56">
      <w:pPr>
        <w:numPr>
          <w:ilvl w:val="0"/>
          <w:numId w:val="1"/>
        </w:numPr>
        <w:rPr>
          <w:rFonts w:ascii="Open Sans" w:hAnsi="Open Sans" w:cs="Open Sans"/>
          <w:color w:val="003399"/>
          <w:sz w:val="18"/>
          <w:szCs w:val="18"/>
        </w:rPr>
      </w:pPr>
      <w:r w:rsidRPr="00B820F4">
        <w:rPr>
          <w:rFonts w:ascii="Open Sans" w:hAnsi="Open Sans" w:cs="Open Sans"/>
          <w:color w:val="003399"/>
          <w:sz w:val="18"/>
          <w:szCs w:val="18"/>
        </w:rPr>
        <w:t>Traitement pré analytique des échantillons manuel ou automatisé Mise en œuvre des techniques d’analyses selon les procédures établies</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Validation analytique, biotechnique et transmission de résultats</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Maintenance courante, préventive et/ou corrective des analyseurs et des systèmes d’analyses</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Gestion des stocks de réactifs et de consommables</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Mise en œuvre des procédures d’élimination des déchets</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 xml:space="preserve">Gestion courante des systèmes informatiques dédiés ou du système central et saisie des données </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lastRenderedPageBreak/>
        <w:t>Réception, validation et contrôle de la conformité des prélèvements, par rapport aux recommandations de bonnes pratiques et enregistrement des demandes d’examen de biologie sur informatique les dimanches et jours fériés et par roulement en réception commune</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Rédaction des formulaires permettant la traçabilité de la mise en œuvre des procédures d’analyses dans les domaines de l’assurance qualité (Guide de Bonne Exécution des Analyses) selon les exigences de l’accréditation (norme 15189)</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Utilisation du système de gestion du laboratoire (Glims) et du logiciel métier pour la démarche qualité (Kalilab)</w:t>
      </w:r>
    </w:p>
    <w:p w:rsid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Participation aux staffs biologiques, aux réunions de service, aux réunions qualité</w:t>
      </w:r>
    </w:p>
    <w:p w:rsidR="00EE09AD" w:rsidRDefault="00EE09AD" w:rsidP="00EE09AD">
      <w:pPr>
        <w:rPr>
          <w:rFonts w:ascii="Open Sans" w:hAnsi="Open Sans" w:cs="Open Sans"/>
          <w:color w:val="003399"/>
          <w:sz w:val="18"/>
          <w:szCs w:val="18"/>
        </w:rPr>
      </w:pP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Réception, enregistrement et traitement des prélèvements biologiques en l’absence</w:t>
      </w:r>
      <w:r>
        <w:rPr>
          <w:rFonts w:ascii="Open Sans" w:hAnsi="Open Sans" w:cs="Open Sans"/>
          <w:color w:val="003399"/>
          <w:sz w:val="18"/>
          <w:szCs w:val="18"/>
        </w:rPr>
        <w:t xml:space="preserve"> du technicien</w:t>
      </w:r>
      <w:r w:rsidRPr="00EE09AD">
        <w:rPr>
          <w:rFonts w:ascii="Open Sans" w:hAnsi="Open Sans" w:cs="Open Sans"/>
          <w:color w:val="003399"/>
          <w:sz w:val="18"/>
          <w:szCs w:val="18"/>
        </w:rPr>
        <w:t xml:space="preserve"> de réception (Réception commune)</w:t>
      </w:r>
    </w:p>
    <w:p w:rsidR="00EE09AD" w:rsidRPr="00EE09AD" w:rsidRDefault="00EE09AD" w:rsidP="00EE09AD">
      <w:pPr>
        <w:numPr>
          <w:ilvl w:val="0"/>
          <w:numId w:val="1"/>
        </w:numPr>
        <w:rPr>
          <w:rFonts w:ascii="Open Sans" w:hAnsi="Open Sans" w:cs="Open Sans"/>
          <w:color w:val="003399"/>
          <w:sz w:val="18"/>
          <w:szCs w:val="18"/>
        </w:rPr>
      </w:pPr>
      <w:r w:rsidRPr="00EE09AD">
        <w:rPr>
          <w:rFonts w:ascii="Open Sans" w:hAnsi="Open Sans" w:cs="Open Sans"/>
          <w:color w:val="003399"/>
          <w:sz w:val="18"/>
          <w:szCs w:val="18"/>
        </w:rPr>
        <w:t>Formation technique des stagiaires</w:t>
      </w:r>
    </w:p>
    <w:p w:rsidR="00EE09AD" w:rsidRPr="00EE09AD" w:rsidRDefault="00EE09AD" w:rsidP="00EE09AD">
      <w:pPr>
        <w:pStyle w:val="Paragraphedeliste"/>
        <w:ind w:left="720"/>
        <w:rPr>
          <w:rFonts w:ascii="Open Sans" w:hAnsi="Open Sans" w:cs="Open Sans"/>
          <w:color w:val="003399"/>
          <w:sz w:val="18"/>
          <w:szCs w:val="18"/>
        </w:rPr>
      </w:pPr>
    </w:p>
    <w:p w:rsidR="0038192D" w:rsidRDefault="0038192D" w:rsidP="00373C63">
      <w:pPr>
        <w:rPr>
          <w:rFonts w:ascii="Open Sans" w:hAnsi="Open Sans" w:cs="Open Sans"/>
          <w:color w:val="003399"/>
          <w:sz w:val="18"/>
          <w:szCs w:val="18"/>
        </w:rPr>
      </w:pPr>
    </w:p>
    <w:p w:rsidR="000A106D" w:rsidRPr="00C34B6D" w:rsidRDefault="000A106D" w:rsidP="00B60F43">
      <w:pPr>
        <w:shd w:val="clear" w:color="auto" w:fill="0063AF"/>
        <w:rPr>
          <w:rFonts w:ascii="Montserrat" w:hAnsi="Montserrat"/>
          <w:b/>
          <w:bCs/>
          <w:color w:val="FFFFFF"/>
          <w:sz w:val="18"/>
          <w:szCs w:val="18"/>
        </w:rPr>
      </w:pPr>
      <w:r w:rsidRPr="00C34B6D">
        <w:rPr>
          <w:rFonts w:ascii="Montserrat" w:hAnsi="Montserrat"/>
          <w:b/>
          <w:bCs/>
          <w:color w:val="FFFFFF"/>
          <w:sz w:val="18"/>
          <w:szCs w:val="18"/>
        </w:rPr>
        <w:t>HORAIRES DE TRAVAIL</w:t>
      </w:r>
    </w:p>
    <w:p w:rsidR="00644BBA" w:rsidRPr="00EA46D3" w:rsidRDefault="00644BBA" w:rsidP="0038192D">
      <w:pPr>
        <w:jc w:val="both"/>
        <w:rPr>
          <w:rFonts w:ascii="Calibri" w:hAnsi="Calibri"/>
          <w:bCs/>
          <w:color w:val="003399"/>
          <w:sz w:val="20"/>
          <w:szCs w:val="20"/>
        </w:rPr>
      </w:pPr>
    </w:p>
    <w:p w:rsidR="00EE09AD" w:rsidRDefault="004E4E15" w:rsidP="00EE09AD">
      <w:pPr>
        <w:tabs>
          <w:tab w:val="left" w:pos="2340"/>
          <w:tab w:val="left" w:pos="3899"/>
          <w:tab w:val="left" w:pos="5600"/>
          <w:tab w:val="left" w:pos="7301"/>
        </w:tabs>
        <w:jc w:val="both"/>
        <w:rPr>
          <w:rFonts w:ascii="Open Sans" w:hAnsi="Open Sans" w:cs="Open Sans"/>
          <w:b/>
          <w:color w:val="003399"/>
          <w:sz w:val="18"/>
          <w:szCs w:val="18"/>
        </w:rPr>
      </w:pPr>
      <w:r w:rsidRPr="00314FE3">
        <w:rPr>
          <w:rFonts w:ascii="Open Sans" w:hAnsi="Open Sans" w:cs="Open Sans"/>
          <w:b/>
          <w:color w:val="003399"/>
          <w:sz w:val="18"/>
          <w:szCs w:val="18"/>
        </w:rPr>
        <w:t xml:space="preserve">Horaires : </w:t>
      </w:r>
    </w:p>
    <w:p w:rsidR="00EE09AD" w:rsidRPr="00EE09AD" w:rsidRDefault="00EE09AD" w:rsidP="00EE09AD">
      <w:pPr>
        <w:tabs>
          <w:tab w:val="left" w:pos="2340"/>
          <w:tab w:val="left" w:pos="3899"/>
          <w:tab w:val="left" w:pos="5600"/>
          <w:tab w:val="left" w:pos="7301"/>
        </w:tabs>
        <w:jc w:val="both"/>
        <w:rPr>
          <w:rFonts w:ascii="Open Sans" w:hAnsi="Open Sans" w:cs="Open Sans"/>
          <w:color w:val="003399"/>
          <w:sz w:val="18"/>
          <w:szCs w:val="18"/>
        </w:rPr>
      </w:pPr>
      <w:r w:rsidRPr="00EE09AD">
        <w:rPr>
          <w:rFonts w:ascii="Open Sans" w:hAnsi="Open Sans" w:cs="Open Sans"/>
          <w:color w:val="003399"/>
          <w:sz w:val="18"/>
          <w:szCs w:val="18"/>
        </w:rPr>
        <w:t>7h36</w:t>
      </w:r>
      <w:r>
        <w:rPr>
          <w:rFonts w:ascii="Open Sans" w:hAnsi="Open Sans" w:cs="Open Sans"/>
          <w:color w:val="003399"/>
          <w:sz w:val="18"/>
          <w:szCs w:val="18"/>
        </w:rPr>
        <w:t>/7h30</w:t>
      </w:r>
      <w:r w:rsidRPr="00EE09AD">
        <w:rPr>
          <w:rFonts w:ascii="Open Sans" w:hAnsi="Open Sans" w:cs="Open Sans"/>
          <w:color w:val="003399"/>
          <w:sz w:val="18"/>
          <w:szCs w:val="18"/>
        </w:rPr>
        <w:t xml:space="preserve"> de jour (titulaire) ou 7h00 de jour (CDD)</w:t>
      </w:r>
    </w:p>
    <w:p w:rsidR="00EE09AD" w:rsidRPr="00EE09AD" w:rsidRDefault="00EE09AD" w:rsidP="00EE09AD">
      <w:pPr>
        <w:tabs>
          <w:tab w:val="left" w:pos="2340"/>
          <w:tab w:val="left" w:pos="3899"/>
          <w:tab w:val="left" w:pos="5600"/>
          <w:tab w:val="left" w:pos="7301"/>
        </w:tabs>
        <w:jc w:val="both"/>
        <w:rPr>
          <w:rFonts w:ascii="Open Sans" w:hAnsi="Open Sans" w:cs="Open Sans"/>
          <w:color w:val="003399"/>
          <w:sz w:val="18"/>
          <w:szCs w:val="18"/>
        </w:rPr>
      </w:pPr>
      <w:r w:rsidRPr="00EE09AD">
        <w:rPr>
          <w:rFonts w:ascii="Open Sans" w:hAnsi="Open Sans" w:cs="Open Sans"/>
          <w:color w:val="003399"/>
          <w:sz w:val="18"/>
          <w:szCs w:val="18"/>
        </w:rPr>
        <w:t xml:space="preserve">Plage horaire couverte 8h00 – </w:t>
      </w:r>
      <w:r w:rsidR="00D11B56">
        <w:rPr>
          <w:rFonts w:ascii="Open Sans" w:hAnsi="Open Sans" w:cs="Open Sans"/>
          <w:color w:val="003399"/>
          <w:sz w:val="18"/>
          <w:szCs w:val="18"/>
        </w:rPr>
        <w:t>17h </w:t>
      </w:r>
      <w:r w:rsidR="00D11B56" w:rsidRPr="00EE09AD">
        <w:rPr>
          <w:rFonts w:ascii="Open Sans" w:hAnsi="Open Sans" w:cs="Open Sans"/>
          <w:color w:val="003399"/>
          <w:sz w:val="18"/>
          <w:szCs w:val="18"/>
        </w:rPr>
        <w:t xml:space="preserve"> </w:t>
      </w:r>
      <w:r w:rsidRPr="00EE09AD">
        <w:rPr>
          <w:rFonts w:ascii="Open Sans" w:hAnsi="Open Sans" w:cs="Open Sans"/>
          <w:color w:val="003399"/>
          <w:sz w:val="18"/>
          <w:szCs w:val="18"/>
        </w:rPr>
        <w:t>par roulement</w:t>
      </w:r>
    </w:p>
    <w:p w:rsidR="0057753B" w:rsidRPr="00EE09AD" w:rsidRDefault="00EE09AD" w:rsidP="00EE09AD">
      <w:pPr>
        <w:tabs>
          <w:tab w:val="left" w:pos="2340"/>
          <w:tab w:val="left" w:pos="3899"/>
          <w:tab w:val="left" w:pos="5600"/>
          <w:tab w:val="left" w:pos="7301"/>
        </w:tabs>
        <w:jc w:val="both"/>
        <w:rPr>
          <w:rFonts w:ascii="Open Sans" w:hAnsi="Open Sans" w:cs="Open Sans"/>
          <w:color w:val="003399"/>
          <w:sz w:val="18"/>
          <w:szCs w:val="18"/>
        </w:rPr>
      </w:pPr>
      <w:r w:rsidRPr="00EE09AD">
        <w:rPr>
          <w:rFonts w:ascii="Open Sans" w:hAnsi="Open Sans" w:cs="Open Sans"/>
          <w:color w:val="003399"/>
          <w:sz w:val="18"/>
          <w:szCs w:val="18"/>
        </w:rPr>
        <w:t>Pas de samedi, dimanche et jours fériés</w:t>
      </w:r>
    </w:p>
    <w:p w:rsidR="00EE09AD" w:rsidRDefault="00EE09AD" w:rsidP="004E4E15">
      <w:pPr>
        <w:tabs>
          <w:tab w:val="left" w:pos="2340"/>
          <w:tab w:val="left" w:pos="3899"/>
          <w:tab w:val="left" w:pos="5600"/>
          <w:tab w:val="left" w:pos="7301"/>
        </w:tabs>
        <w:jc w:val="both"/>
        <w:rPr>
          <w:rFonts w:ascii="Open Sans" w:hAnsi="Open Sans" w:cs="Open Sans"/>
          <w:b/>
          <w:color w:val="003399"/>
          <w:sz w:val="18"/>
          <w:szCs w:val="18"/>
        </w:rPr>
      </w:pPr>
    </w:p>
    <w:p w:rsidR="004E4E15" w:rsidRPr="00314FE3" w:rsidRDefault="004E4E15" w:rsidP="004E4E15">
      <w:pPr>
        <w:tabs>
          <w:tab w:val="left" w:pos="2340"/>
          <w:tab w:val="left" w:pos="3899"/>
          <w:tab w:val="left" w:pos="5600"/>
          <w:tab w:val="left" w:pos="7301"/>
        </w:tabs>
        <w:jc w:val="both"/>
        <w:rPr>
          <w:rFonts w:ascii="Open Sans" w:hAnsi="Open Sans" w:cs="Open Sans"/>
          <w:b/>
          <w:color w:val="003399"/>
          <w:sz w:val="18"/>
          <w:szCs w:val="18"/>
        </w:rPr>
      </w:pPr>
      <w:r w:rsidRPr="00314FE3">
        <w:rPr>
          <w:rFonts w:ascii="Open Sans" w:hAnsi="Open Sans" w:cs="Open Sans"/>
          <w:b/>
          <w:color w:val="003399"/>
          <w:sz w:val="18"/>
          <w:szCs w:val="18"/>
        </w:rPr>
        <w:t xml:space="preserve">Quotité de temps : </w:t>
      </w:r>
      <w:r w:rsidR="00EE09AD" w:rsidRPr="00EE09AD">
        <w:rPr>
          <w:rFonts w:ascii="Open Sans" w:hAnsi="Open Sans" w:cs="Open Sans"/>
          <w:color w:val="003399"/>
          <w:sz w:val="18"/>
          <w:szCs w:val="18"/>
        </w:rPr>
        <w:t>100%</w:t>
      </w:r>
    </w:p>
    <w:p w:rsidR="00760794" w:rsidRPr="00A15957" w:rsidRDefault="00760794" w:rsidP="004E4E15">
      <w:pPr>
        <w:tabs>
          <w:tab w:val="left" w:pos="2340"/>
          <w:tab w:val="left" w:pos="3899"/>
          <w:tab w:val="left" w:pos="5600"/>
          <w:tab w:val="left" w:pos="7301"/>
        </w:tabs>
        <w:jc w:val="both"/>
        <w:rPr>
          <w:rFonts w:ascii="Open Sans" w:hAnsi="Open Sans" w:cs="Open Sans"/>
          <w:color w:val="003399"/>
          <w:sz w:val="18"/>
          <w:szCs w:val="18"/>
        </w:rPr>
      </w:pPr>
    </w:p>
    <w:p w:rsidR="006F48E2" w:rsidRPr="00C34B6D" w:rsidRDefault="00760794" w:rsidP="0073407A">
      <w:pPr>
        <w:shd w:val="clear" w:color="auto" w:fill="0063AF"/>
        <w:rPr>
          <w:rFonts w:ascii="Montserrat" w:hAnsi="Montserrat"/>
          <w:b/>
          <w:bCs/>
          <w:color w:val="FFFFFF"/>
          <w:sz w:val="18"/>
          <w:szCs w:val="18"/>
        </w:rPr>
      </w:pPr>
      <w:r w:rsidRPr="00C34B6D">
        <w:rPr>
          <w:rFonts w:ascii="Montserrat" w:hAnsi="Montserrat"/>
          <w:b/>
          <w:bCs/>
          <w:color w:val="FFFFFF"/>
          <w:sz w:val="18"/>
          <w:szCs w:val="18"/>
        </w:rPr>
        <w:t>COMPÉ</w:t>
      </w:r>
      <w:r w:rsidR="006F48E2" w:rsidRPr="00C34B6D">
        <w:rPr>
          <w:rFonts w:ascii="Montserrat" w:hAnsi="Montserrat"/>
          <w:b/>
          <w:bCs/>
          <w:color w:val="FFFFFF"/>
          <w:sz w:val="18"/>
          <w:szCs w:val="18"/>
        </w:rPr>
        <w:t>TENCES REQUISES</w:t>
      </w:r>
    </w:p>
    <w:p w:rsidR="000F2CAE" w:rsidRPr="00EA46D3" w:rsidRDefault="000F2CAE" w:rsidP="0057753B">
      <w:pPr>
        <w:ind w:left="720"/>
        <w:rPr>
          <w:rFonts w:ascii="Calibri" w:hAnsi="Calibri"/>
          <w:color w:val="003399"/>
          <w:sz w:val="20"/>
          <w:szCs w:val="20"/>
        </w:rPr>
      </w:pPr>
    </w:p>
    <w:p w:rsidR="000F2CAE" w:rsidRPr="00A15957" w:rsidRDefault="000F2CAE" w:rsidP="00A15957">
      <w:pPr>
        <w:jc w:val="both"/>
        <w:rPr>
          <w:rFonts w:ascii="Open Sans" w:hAnsi="Open Sans" w:cs="Open Sans"/>
          <w:b/>
          <w:color w:val="003399"/>
          <w:sz w:val="18"/>
          <w:szCs w:val="18"/>
        </w:rPr>
      </w:pPr>
      <w:r w:rsidRPr="00A15957">
        <w:rPr>
          <w:rFonts w:ascii="Open Sans" w:hAnsi="Open Sans" w:cs="Open Sans"/>
          <w:b/>
          <w:color w:val="003399"/>
          <w:sz w:val="18"/>
          <w:szCs w:val="18"/>
        </w:rPr>
        <w:t>Connaissances particulières</w:t>
      </w:r>
      <w:r w:rsidR="00760794">
        <w:rPr>
          <w:rFonts w:ascii="Open Sans" w:hAnsi="Open Sans" w:cs="Open Sans"/>
          <w:b/>
          <w:color w:val="003399"/>
          <w:sz w:val="18"/>
          <w:szCs w:val="18"/>
        </w:rPr>
        <w:t xml:space="preserve"> </w:t>
      </w:r>
      <w:r w:rsidRPr="00A15957">
        <w:rPr>
          <w:rFonts w:ascii="Open Sans" w:hAnsi="Open Sans" w:cs="Open Sans"/>
          <w:b/>
          <w:color w:val="003399"/>
          <w:sz w:val="18"/>
          <w:szCs w:val="18"/>
        </w:rPr>
        <w:t xml:space="preserve">: </w:t>
      </w:r>
    </w:p>
    <w:p w:rsidR="000F2CAE" w:rsidRPr="00A15957" w:rsidRDefault="000F2CAE" w:rsidP="00A15957">
      <w:pPr>
        <w:jc w:val="both"/>
        <w:rPr>
          <w:rFonts w:ascii="Open Sans" w:hAnsi="Open Sans" w:cs="Open Sans"/>
          <w:b/>
          <w:i/>
          <w:color w:val="003399"/>
          <w:sz w:val="18"/>
          <w:szCs w:val="18"/>
        </w:rPr>
      </w:pP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Utiliser les règles, la démarche et les procédures de qualité, les modes opératoires et les techniques visant à la sécurité et à l’hygiène dans la réalisation des activités et l’utilisation des circuits</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Utiliser les analyseurs de biologie médicale</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Diagnostiquer une panne simple sur un analyseur de biologie médicale</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Identifier les éléments, cellules, et micro-organismes normaux ou pathogènes dans les échantillons biologiques</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 xml:space="preserve">Evaluer la pertinence d’un résultat et des conditions de transmission </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Interpréter les résultats d’un contrôle de qualité pour les validation analytiques et biotechniques</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 xml:space="preserve">Utiliser les outils bureautiques (traitement de texte, tableur…) </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Identifier les résultats et les transmettre en tenant compte de leur nature</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 xml:space="preserve">Evaluer des nouvelles technologies ou de nouveaux matériels en lien avec les </w:t>
      </w:r>
      <w:r w:rsidR="00D11B56">
        <w:rPr>
          <w:rFonts w:ascii="Open Sans" w:hAnsi="Open Sans" w:cs="Open Sans"/>
          <w:color w:val="003399"/>
          <w:sz w:val="18"/>
          <w:szCs w:val="18"/>
        </w:rPr>
        <w:t xml:space="preserve">biologistes </w:t>
      </w:r>
      <w:r w:rsidR="00D11B56" w:rsidRPr="00C05674">
        <w:rPr>
          <w:rFonts w:ascii="Open Sans" w:hAnsi="Open Sans" w:cs="Open Sans"/>
          <w:color w:val="003399"/>
          <w:sz w:val="18"/>
          <w:szCs w:val="18"/>
        </w:rPr>
        <w:t xml:space="preserve"> </w:t>
      </w:r>
      <w:r w:rsidRPr="00C05674">
        <w:rPr>
          <w:rFonts w:ascii="Open Sans" w:hAnsi="Open Sans" w:cs="Open Sans"/>
          <w:color w:val="003399"/>
          <w:sz w:val="18"/>
          <w:szCs w:val="18"/>
        </w:rPr>
        <w:t>responsables</w:t>
      </w:r>
    </w:p>
    <w:p w:rsidR="00CE2D2C" w:rsidRPr="000351AB" w:rsidRDefault="00CE2D2C" w:rsidP="005C6FCB">
      <w:pPr>
        <w:pStyle w:val="Paragraphedeliste"/>
        <w:ind w:left="720"/>
        <w:jc w:val="both"/>
        <w:rPr>
          <w:rFonts w:ascii="Open Sans" w:hAnsi="Open Sans" w:cs="Open Sans"/>
          <w:color w:val="0063AF"/>
          <w:sz w:val="18"/>
          <w:szCs w:val="18"/>
        </w:rPr>
      </w:pPr>
    </w:p>
    <w:p w:rsidR="00EA14F3" w:rsidRPr="00A15957" w:rsidRDefault="00EA14F3" w:rsidP="00A15957">
      <w:pPr>
        <w:tabs>
          <w:tab w:val="left" w:pos="709"/>
          <w:tab w:val="left" w:pos="1134"/>
        </w:tabs>
        <w:jc w:val="both"/>
        <w:rPr>
          <w:rFonts w:ascii="Open Sans" w:hAnsi="Open Sans" w:cs="Open Sans"/>
          <w:b/>
          <w:color w:val="003399"/>
          <w:sz w:val="18"/>
          <w:szCs w:val="18"/>
        </w:rPr>
      </w:pPr>
      <w:r w:rsidRPr="00A15957">
        <w:rPr>
          <w:rFonts w:ascii="Open Sans" w:hAnsi="Open Sans" w:cs="Open Sans"/>
          <w:b/>
          <w:color w:val="003399"/>
          <w:sz w:val="18"/>
          <w:szCs w:val="18"/>
        </w:rPr>
        <w:t xml:space="preserve">Qualités professionnelles requises : </w:t>
      </w:r>
    </w:p>
    <w:p w:rsidR="000F2CAE" w:rsidRPr="00A53273" w:rsidRDefault="000F2CAE" w:rsidP="00EA14F3">
      <w:pPr>
        <w:tabs>
          <w:tab w:val="left" w:pos="709"/>
          <w:tab w:val="left" w:pos="1134"/>
        </w:tabs>
        <w:jc w:val="both"/>
        <w:rPr>
          <w:rFonts w:ascii="Calibri" w:hAnsi="Calibri" w:cs="Calibri"/>
          <w:b/>
          <w:i/>
          <w:color w:val="0070C0"/>
        </w:rPr>
      </w:pPr>
    </w:p>
    <w:p w:rsidR="00EE09AD" w:rsidRPr="00EE09AD" w:rsidRDefault="00EE09AD" w:rsidP="00EE09AD">
      <w:pPr>
        <w:pStyle w:val="Paragraphedeliste"/>
        <w:numPr>
          <w:ilvl w:val="0"/>
          <w:numId w:val="4"/>
        </w:numPr>
        <w:rPr>
          <w:rFonts w:ascii="Open Sans" w:hAnsi="Open Sans" w:cs="Open Sans"/>
          <w:color w:val="003399"/>
          <w:sz w:val="18"/>
          <w:szCs w:val="18"/>
        </w:rPr>
      </w:pPr>
      <w:r w:rsidRPr="00EE09AD">
        <w:rPr>
          <w:rFonts w:ascii="Open Sans" w:hAnsi="Open Sans" w:cs="Open Sans"/>
          <w:color w:val="003399"/>
          <w:sz w:val="18"/>
          <w:szCs w:val="18"/>
        </w:rPr>
        <w:t>Disponibilité et grande capacité d’investissement</w:t>
      </w:r>
    </w:p>
    <w:p w:rsidR="00EE09AD" w:rsidRPr="00EE09AD" w:rsidRDefault="00EE09AD" w:rsidP="00EE09AD">
      <w:pPr>
        <w:pStyle w:val="Paragraphedeliste"/>
        <w:numPr>
          <w:ilvl w:val="0"/>
          <w:numId w:val="4"/>
        </w:numPr>
        <w:rPr>
          <w:rFonts w:ascii="Open Sans" w:hAnsi="Open Sans" w:cs="Open Sans"/>
          <w:color w:val="003399"/>
          <w:sz w:val="18"/>
          <w:szCs w:val="18"/>
        </w:rPr>
      </w:pPr>
      <w:r w:rsidRPr="00EE09AD">
        <w:rPr>
          <w:rFonts w:ascii="Open Sans" w:hAnsi="Open Sans" w:cs="Open Sans"/>
          <w:color w:val="003399"/>
          <w:sz w:val="18"/>
          <w:szCs w:val="18"/>
        </w:rPr>
        <w:t>Respect de la confidentialité et du secret professionnel</w:t>
      </w:r>
    </w:p>
    <w:p w:rsidR="00EE09AD" w:rsidRPr="00EE09AD" w:rsidRDefault="00EE09AD" w:rsidP="00EE09AD">
      <w:pPr>
        <w:pStyle w:val="Paragraphedeliste"/>
        <w:numPr>
          <w:ilvl w:val="0"/>
          <w:numId w:val="4"/>
        </w:numPr>
        <w:rPr>
          <w:rFonts w:ascii="Open Sans" w:hAnsi="Open Sans" w:cs="Open Sans"/>
          <w:color w:val="003399"/>
          <w:sz w:val="18"/>
          <w:szCs w:val="18"/>
        </w:rPr>
      </w:pPr>
      <w:r w:rsidRPr="00EE09AD">
        <w:rPr>
          <w:rFonts w:ascii="Open Sans" w:hAnsi="Open Sans" w:cs="Open Sans"/>
          <w:color w:val="003399"/>
          <w:sz w:val="18"/>
          <w:szCs w:val="18"/>
        </w:rPr>
        <w:t>Esprit d’initiative et autonomie</w:t>
      </w:r>
    </w:p>
    <w:p w:rsidR="00EE09AD" w:rsidRPr="00EE09AD" w:rsidRDefault="00EE09AD" w:rsidP="00EE09AD">
      <w:pPr>
        <w:pStyle w:val="Paragraphedeliste"/>
        <w:numPr>
          <w:ilvl w:val="0"/>
          <w:numId w:val="4"/>
        </w:numPr>
        <w:rPr>
          <w:rFonts w:ascii="Open Sans" w:hAnsi="Open Sans" w:cs="Open Sans"/>
          <w:color w:val="003399"/>
          <w:sz w:val="18"/>
          <w:szCs w:val="18"/>
        </w:rPr>
      </w:pPr>
      <w:r w:rsidRPr="00EE09AD">
        <w:rPr>
          <w:rFonts w:ascii="Open Sans" w:hAnsi="Open Sans" w:cs="Open Sans"/>
          <w:color w:val="003399"/>
          <w:sz w:val="18"/>
          <w:szCs w:val="18"/>
        </w:rPr>
        <w:t>Capacité d’adaptation et d’évolution</w:t>
      </w:r>
    </w:p>
    <w:p w:rsidR="00EE09AD" w:rsidRPr="00EE09AD" w:rsidRDefault="00EE09AD" w:rsidP="00EE09AD">
      <w:pPr>
        <w:pStyle w:val="Paragraphedeliste"/>
        <w:numPr>
          <w:ilvl w:val="0"/>
          <w:numId w:val="4"/>
        </w:numPr>
        <w:rPr>
          <w:rFonts w:ascii="Open Sans" w:hAnsi="Open Sans" w:cs="Open Sans"/>
          <w:color w:val="003399"/>
          <w:sz w:val="18"/>
          <w:szCs w:val="18"/>
        </w:rPr>
      </w:pPr>
      <w:r w:rsidRPr="00EE09AD">
        <w:rPr>
          <w:rFonts w:ascii="Open Sans" w:hAnsi="Open Sans" w:cs="Open Sans"/>
          <w:color w:val="003399"/>
          <w:sz w:val="18"/>
          <w:szCs w:val="18"/>
        </w:rPr>
        <w:t>Rigueur, sens de l’analyse et de l’organisation</w:t>
      </w:r>
    </w:p>
    <w:p w:rsidR="00EE09AD" w:rsidRPr="00EE09AD" w:rsidRDefault="00EE09AD" w:rsidP="00EE09AD">
      <w:pPr>
        <w:pStyle w:val="Paragraphedeliste"/>
        <w:numPr>
          <w:ilvl w:val="0"/>
          <w:numId w:val="4"/>
        </w:numPr>
        <w:rPr>
          <w:rFonts w:ascii="Open Sans" w:hAnsi="Open Sans" w:cs="Open Sans"/>
          <w:color w:val="003399"/>
          <w:sz w:val="18"/>
          <w:szCs w:val="18"/>
        </w:rPr>
      </w:pPr>
      <w:r w:rsidRPr="00EE09AD">
        <w:rPr>
          <w:rFonts w:ascii="Open Sans" w:hAnsi="Open Sans" w:cs="Open Sans"/>
          <w:color w:val="003399"/>
          <w:sz w:val="18"/>
          <w:szCs w:val="18"/>
        </w:rPr>
        <w:t>Esprit d’équipe et sens des relations humaines</w:t>
      </w:r>
    </w:p>
    <w:p w:rsidR="006758B7" w:rsidRPr="000351AB" w:rsidRDefault="006758B7" w:rsidP="00EE09AD">
      <w:pPr>
        <w:pStyle w:val="Paragraphedeliste"/>
        <w:ind w:left="720"/>
        <w:rPr>
          <w:rFonts w:ascii="Open Sans" w:hAnsi="Open Sans" w:cs="Open Sans"/>
          <w:color w:val="003399"/>
          <w:sz w:val="18"/>
          <w:szCs w:val="18"/>
        </w:rPr>
      </w:pPr>
    </w:p>
    <w:p w:rsidR="0057753B" w:rsidRPr="00EA46D3" w:rsidRDefault="0057753B" w:rsidP="000351AB">
      <w:pPr>
        <w:rPr>
          <w:rFonts w:ascii="Calibri" w:hAnsi="Calibri"/>
          <w:color w:val="003399"/>
          <w:sz w:val="20"/>
          <w:szCs w:val="20"/>
        </w:rPr>
      </w:pPr>
    </w:p>
    <w:p w:rsidR="004E4E15" w:rsidRPr="00C34B6D" w:rsidRDefault="004E4E15" w:rsidP="004E4E15">
      <w:pPr>
        <w:shd w:val="clear" w:color="auto" w:fill="0063AF"/>
        <w:rPr>
          <w:rFonts w:ascii="Montserrat" w:hAnsi="Montserrat"/>
          <w:b/>
          <w:bCs/>
          <w:color w:val="FFFFFF"/>
          <w:sz w:val="18"/>
          <w:szCs w:val="18"/>
        </w:rPr>
      </w:pPr>
      <w:r w:rsidRPr="00C34B6D">
        <w:rPr>
          <w:rFonts w:ascii="Montserrat" w:hAnsi="Montserrat"/>
          <w:b/>
          <w:bCs/>
          <w:color w:val="FFFFFF"/>
          <w:sz w:val="18"/>
          <w:szCs w:val="18"/>
        </w:rPr>
        <w:t>PRÉ-REQUIS</w:t>
      </w:r>
    </w:p>
    <w:p w:rsidR="00632AFB" w:rsidRDefault="00632AFB" w:rsidP="003774C4">
      <w:pPr>
        <w:ind w:left="720"/>
        <w:rPr>
          <w:rFonts w:ascii="Calibri" w:hAnsi="Calibri"/>
          <w:color w:val="0063AF"/>
          <w:sz w:val="20"/>
          <w:szCs w:val="20"/>
        </w:rPr>
      </w:pPr>
    </w:p>
    <w:p w:rsidR="004E4E15" w:rsidRPr="00A15957" w:rsidRDefault="004E4E15" w:rsidP="004E4E15">
      <w:pPr>
        <w:tabs>
          <w:tab w:val="left" w:pos="709"/>
          <w:tab w:val="left" w:pos="1134"/>
        </w:tabs>
        <w:jc w:val="both"/>
        <w:rPr>
          <w:rFonts w:ascii="Open Sans" w:hAnsi="Open Sans" w:cs="Open Sans"/>
          <w:b/>
          <w:color w:val="003399"/>
          <w:sz w:val="18"/>
          <w:szCs w:val="18"/>
        </w:rPr>
      </w:pPr>
      <w:r w:rsidRPr="00A15957">
        <w:rPr>
          <w:rFonts w:ascii="Open Sans" w:hAnsi="Open Sans" w:cs="Open Sans"/>
          <w:b/>
          <w:color w:val="003399"/>
          <w:sz w:val="18"/>
          <w:szCs w:val="18"/>
        </w:rPr>
        <w:t xml:space="preserve">Formations et/ou qualifications requises : </w:t>
      </w:r>
    </w:p>
    <w:p w:rsidR="004E4E15" w:rsidRPr="00A15957" w:rsidRDefault="004E4E15" w:rsidP="004E4E15">
      <w:pPr>
        <w:rPr>
          <w:rFonts w:ascii="Open Sans" w:hAnsi="Open Sans" w:cs="Open Sans"/>
          <w:smallCaps/>
          <w:color w:val="003399"/>
          <w:sz w:val="18"/>
          <w:szCs w:val="18"/>
          <w:u w:val="single"/>
        </w:rPr>
      </w:pPr>
    </w:p>
    <w:p w:rsidR="005C6FCB" w:rsidRDefault="00C05674" w:rsidP="005C6FCB">
      <w:pPr>
        <w:pStyle w:val="Paragraphedeliste"/>
        <w:ind w:left="720"/>
        <w:rPr>
          <w:rFonts w:ascii="Open Sans" w:hAnsi="Open Sans" w:cs="Open Sans"/>
          <w:color w:val="003399"/>
          <w:sz w:val="18"/>
          <w:szCs w:val="18"/>
        </w:rPr>
      </w:pPr>
      <w:r w:rsidRPr="00C05674">
        <w:rPr>
          <w:rFonts w:ascii="Open Sans" w:hAnsi="Open Sans" w:cs="Open Sans"/>
          <w:color w:val="003399"/>
          <w:sz w:val="18"/>
          <w:szCs w:val="18"/>
        </w:rPr>
        <w:t>Diplôme d’Etat de Technicien en Analyses Biomédicales ou Brevet de Technicien Supérieur en biochimie, analyses biologiques, biotechnologies ou Diplôme Universitaire de Technologie spécialité génie biologique, option analyses biologiques et biochimiques ou Diplôme de Premier Cycle Technique biochimie-biologie du CNAM, ou DEUST spécialité analyses des milieux biologiques délivré par l’université de Corte, ou diplôme de technicienne de laboratoire de biochimie-biologie clinique délivré par l’Ecole supérieure de technicienne de biochimie-biologie de la faculté catholique des sciences de Lyon, ou certificat de formation professionnelle de technicien supérieur physicien chimiste délivré par le ministère du travail, ou brevet de technicien supérieur agricole option laboratoire d’analyses biologiques ou option analyses agricoles, biologiques et biotechnologiques</w:t>
      </w:r>
    </w:p>
    <w:p w:rsidR="00C05674" w:rsidRPr="000351AB" w:rsidRDefault="00C05674" w:rsidP="005C6FCB">
      <w:pPr>
        <w:pStyle w:val="Paragraphedeliste"/>
        <w:ind w:left="720"/>
        <w:rPr>
          <w:rFonts w:ascii="Open Sans" w:hAnsi="Open Sans" w:cs="Open Sans"/>
          <w:color w:val="003399"/>
          <w:sz w:val="18"/>
          <w:szCs w:val="18"/>
        </w:rPr>
      </w:pPr>
    </w:p>
    <w:tbl>
      <w:tblPr>
        <w:tblW w:w="10860" w:type="dxa"/>
        <w:tblCellSpacing w:w="15" w:type="dxa"/>
        <w:tblCellMar>
          <w:top w:w="15" w:type="dxa"/>
          <w:left w:w="15" w:type="dxa"/>
          <w:bottom w:w="15" w:type="dxa"/>
          <w:right w:w="15" w:type="dxa"/>
        </w:tblCellMar>
        <w:tblLook w:val="0000" w:firstRow="0" w:lastRow="0" w:firstColumn="0" w:lastColumn="0" w:noHBand="0" w:noVBand="0"/>
      </w:tblPr>
      <w:tblGrid>
        <w:gridCol w:w="10860"/>
      </w:tblGrid>
      <w:tr w:rsidR="00C578CC" w:rsidTr="0004639B">
        <w:trPr>
          <w:tblCellSpacing w:w="15" w:type="dxa"/>
        </w:trPr>
        <w:tc>
          <w:tcPr>
            <w:tcW w:w="10800" w:type="dxa"/>
            <w:tcBorders>
              <w:top w:val="nil"/>
              <w:left w:val="nil"/>
              <w:bottom w:val="nil"/>
              <w:right w:val="nil"/>
            </w:tcBorders>
            <w:shd w:val="clear" w:color="auto" w:fill="336699"/>
            <w:vAlign w:val="center"/>
          </w:tcPr>
          <w:p w:rsidR="00C578CC" w:rsidRPr="00C34B6D" w:rsidRDefault="000C1DE7" w:rsidP="00760794">
            <w:pPr>
              <w:shd w:val="clear" w:color="auto" w:fill="0063AF"/>
              <w:rPr>
                <w:rFonts w:ascii="Montserrat" w:hAnsi="Montserrat"/>
                <w:b/>
                <w:bCs/>
                <w:color w:val="FFFFFF"/>
                <w:sz w:val="18"/>
                <w:szCs w:val="18"/>
              </w:rPr>
            </w:pPr>
            <w:r w:rsidRPr="00C34B6D">
              <w:rPr>
                <w:rFonts w:ascii="Montserrat" w:hAnsi="Montserrat"/>
                <w:b/>
                <w:bCs/>
                <w:color w:val="FFFFFF"/>
                <w:sz w:val="18"/>
                <w:szCs w:val="18"/>
              </w:rPr>
              <w:lastRenderedPageBreak/>
              <w:t>EXPÉ</w:t>
            </w:r>
            <w:r w:rsidR="00C578CC" w:rsidRPr="00C34B6D">
              <w:rPr>
                <w:rFonts w:ascii="Montserrat" w:hAnsi="Montserrat"/>
                <w:b/>
                <w:bCs/>
                <w:color w:val="FFFFFF"/>
                <w:sz w:val="18"/>
                <w:szCs w:val="18"/>
              </w:rPr>
              <w:t>RIENC</w:t>
            </w:r>
            <w:r w:rsidRPr="00C34B6D">
              <w:rPr>
                <w:rFonts w:ascii="Montserrat" w:hAnsi="Montserrat"/>
                <w:b/>
                <w:bCs/>
                <w:color w:val="FFFFFF"/>
                <w:sz w:val="18"/>
                <w:szCs w:val="18"/>
              </w:rPr>
              <w:t xml:space="preserve">E </w:t>
            </w:r>
            <w:r w:rsidR="00760794" w:rsidRPr="00C34B6D">
              <w:rPr>
                <w:rFonts w:ascii="Montserrat" w:hAnsi="Montserrat"/>
                <w:b/>
                <w:bCs/>
                <w:color w:val="FFFFFF"/>
                <w:sz w:val="18"/>
                <w:szCs w:val="18"/>
              </w:rPr>
              <w:t>REQUISE</w:t>
            </w:r>
          </w:p>
        </w:tc>
      </w:tr>
    </w:tbl>
    <w:p w:rsidR="00C578CC" w:rsidRDefault="00C578CC" w:rsidP="00A376D1">
      <w:pPr>
        <w:rPr>
          <w:rFonts w:ascii="Calibri" w:hAnsi="Calibri"/>
          <w:color w:val="0063AF"/>
          <w:sz w:val="20"/>
          <w:szCs w:val="20"/>
        </w:rPr>
      </w:pPr>
    </w:p>
    <w:p w:rsidR="005C2120" w:rsidRPr="000351AB" w:rsidRDefault="00C05674" w:rsidP="000351AB">
      <w:pPr>
        <w:pStyle w:val="Paragraphedeliste"/>
        <w:numPr>
          <w:ilvl w:val="0"/>
          <w:numId w:val="4"/>
        </w:numPr>
        <w:rPr>
          <w:rFonts w:ascii="Open Sans" w:hAnsi="Open Sans" w:cs="Open Sans"/>
          <w:color w:val="003399"/>
          <w:sz w:val="18"/>
          <w:szCs w:val="18"/>
        </w:rPr>
      </w:pPr>
      <w:r>
        <w:rPr>
          <w:rFonts w:ascii="Open Sans" w:hAnsi="Open Sans" w:cs="Open Sans"/>
          <w:color w:val="003399"/>
          <w:sz w:val="18"/>
          <w:szCs w:val="18"/>
        </w:rPr>
        <w:t>Connaissance en Immunologie</w:t>
      </w:r>
    </w:p>
    <w:p w:rsidR="005C6FCB" w:rsidRPr="005C6FCB" w:rsidRDefault="005C6FCB" w:rsidP="005C6FCB">
      <w:pPr>
        <w:rPr>
          <w:rFonts w:ascii="Open Sans" w:hAnsi="Open Sans" w:cs="Open Sans"/>
          <w:color w:val="003399"/>
          <w:sz w:val="18"/>
          <w:szCs w:val="18"/>
        </w:rPr>
      </w:pPr>
    </w:p>
    <w:p w:rsidR="004E4E15" w:rsidRPr="006F4489" w:rsidRDefault="00C1639A" w:rsidP="004E4E15">
      <w:pPr>
        <w:shd w:val="clear" w:color="auto" w:fill="0063AF"/>
        <w:rPr>
          <w:rFonts w:ascii="Montserrat" w:hAnsi="Montserrat"/>
          <w:b/>
          <w:bCs/>
          <w:color w:val="FFFFFF"/>
          <w:sz w:val="18"/>
          <w:szCs w:val="18"/>
        </w:rPr>
      </w:pPr>
      <w:r>
        <w:rPr>
          <w:rFonts w:ascii="Montserrat" w:hAnsi="Montserrat"/>
          <w:b/>
          <w:bCs/>
          <w:color w:val="FFFFFF"/>
          <w:sz w:val="18"/>
          <w:szCs w:val="18"/>
        </w:rPr>
        <w:t>É</w:t>
      </w:r>
      <w:r w:rsidR="004E4E15" w:rsidRPr="006F4489">
        <w:rPr>
          <w:rFonts w:ascii="Montserrat" w:hAnsi="Montserrat"/>
          <w:b/>
          <w:bCs/>
          <w:color w:val="FFFFFF"/>
          <w:sz w:val="18"/>
          <w:szCs w:val="18"/>
        </w:rPr>
        <w:t>VOLUTIONS POSSIBLES DU POSTE</w:t>
      </w:r>
    </w:p>
    <w:p w:rsidR="00A376D1" w:rsidRPr="00C578CC" w:rsidRDefault="00A376D1" w:rsidP="00695CCF">
      <w:pPr>
        <w:rPr>
          <w:rFonts w:ascii="Open Sans" w:hAnsi="Open Sans" w:cs="Open Sans"/>
          <w:color w:val="003399"/>
          <w:sz w:val="18"/>
          <w:szCs w:val="18"/>
        </w:rPr>
      </w:pPr>
    </w:p>
    <w:p w:rsidR="005C2120" w:rsidRDefault="00C05674" w:rsidP="000351AB">
      <w:pPr>
        <w:pStyle w:val="Paragraphedeliste"/>
        <w:numPr>
          <w:ilvl w:val="0"/>
          <w:numId w:val="4"/>
        </w:numPr>
        <w:rPr>
          <w:rFonts w:ascii="Open Sans" w:hAnsi="Open Sans" w:cs="Open Sans"/>
          <w:color w:val="003399"/>
          <w:sz w:val="18"/>
          <w:szCs w:val="18"/>
        </w:rPr>
      </w:pPr>
      <w:r>
        <w:rPr>
          <w:rFonts w:ascii="Open Sans" w:hAnsi="Open Sans" w:cs="Open Sans"/>
          <w:color w:val="003399"/>
          <w:sz w:val="18"/>
          <w:szCs w:val="18"/>
        </w:rPr>
        <w:t>Cadre de santé</w:t>
      </w:r>
    </w:p>
    <w:p w:rsidR="00C05674" w:rsidRDefault="00D11B56" w:rsidP="000351AB">
      <w:pPr>
        <w:pStyle w:val="Paragraphedeliste"/>
        <w:numPr>
          <w:ilvl w:val="0"/>
          <w:numId w:val="4"/>
        </w:numPr>
        <w:rPr>
          <w:rFonts w:ascii="Open Sans" w:hAnsi="Open Sans" w:cs="Open Sans"/>
          <w:color w:val="003399"/>
          <w:sz w:val="18"/>
          <w:szCs w:val="18"/>
        </w:rPr>
      </w:pPr>
      <w:r>
        <w:rPr>
          <w:rFonts w:ascii="Open Sans" w:hAnsi="Open Sans" w:cs="Open Sans"/>
          <w:color w:val="003399"/>
          <w:sz w:val="18"/>
          <w:szCs w:val="18"/>
        </w:rPr>
        <w:t>?</w:t>
      </w:r>
    </w:p>
    <w:p w:rsidR="005C2120" w:rsidRDefault="005C2120" w:rsidP="005C2120">
      <w:pPr>
        <w:rPr>
          <w:rFonts w:ascii="Calibri" w:hAnsi="Calibri"/>
          <w:color w:val="0063AF"/>
          <w:sz w:val="20"/>
          <w:szCs w:val="20"/>
        </w:rPr>
      </w:pPr>
    </w:p>
    <w:p w:rsidR="00EC57C2" w:rsidRDefault="00EC57C2" w:rsidP="005C2120">
      <w:pPr>
        <w:rPr>
          <w:rFonts w:ascii="Calibri" w:hAnsi="Calibri"/>
          <w:color w:val="0063AF"/>
          <w:sz w:val="20"/>
          <w:szCs w:val="20"/>
        </w:rPr>
      </w:pPr>
    </w:p>
    <w:p w:rsidR="00C12503" w:rsidRPr="006F4489" w:rsidRDefault="00314FE3" w:rsidP="00B60F43">
      <w:pPr>
        <w:shd w:val="clear" w:color="auto" w:fill="0063AF"/>
        <w:rPr>
          <w:rFonts w:ascii="Montserrat" w:hAnsi="Montserrat"/>
          <w:b/>
          <w:bCs/>
          <w:color w:val="FFFFFF"/>
          <w:sz w:val="18"/>
          <w:szCs w:val="18"/>
        </w:rPr>
      </w:pPr>
      <w:r>
        <w:rPr>
          <w:rFonts w:ascii="Montserrat" w:hAnsi="Montserrat"/>
          <w:b/>
          <w:bCs/>
          <w:color w:val="FFFFFF"/>
          <w:sz w:val="18"/>
          <w:szCs w:val="18"/>
        </w:rPr>
        <w:t>GESTION DE LA PRÉ</w:t>
      </w:r>
      <w:r w:rsidR="00C12503" w:rsidRPr="006F4489">
        <w:rPr>
          <w:rFonts w:ascii="Montserrat" w:hAnsi="Montserrat"/>
          <w:b/>
          <w:bCs/>
          <w:color w:val="FFFFFF"/>
          <w:sz w:val="18"/>
          <w:szCs w:val="18"/>
        </w:rPr>
        <w:t>VENTION DES RISQUES PROFESSIONNELS</w:t>
      </w:r>
    </w:p>
    <w:p w:rsidR="0038192D" w:rsidRDefault="0038192D" w:rsidP="0038192D">
      <w:pPr>
        <w:jc w:val="both"/>
        <w:rPr>
          <w:rFonts w:ascii="Calibri" w:hAnsi="Calibri"/>
          <w:bCs/>
          <w:color w:val="1F497D"/>
          <w:sz w:val="20"/>
          <w:szCs w:val="20"/>
        </w:rPr>
      </w:pPr>
    </w:p>
    <w:p w:rsidR="00B97B13" w:rsidRDefault="00B97B13" w:rsidP="0038192D">
      <w:pPr>
        <w:jc w:val="both"/>
        <w:rPr>
          <w:rFonts w:ascii="Calibri" w:hAnsi="Calibri"/>
          <w:bCs/>
          <w:color w:val="1F497D"/>
          <w:sz w:val="20"/>
          <w:szCs w:val="20"/>
        </w:rPr>
      </w:pPr>
    </w:p>
    <w:p w:rsidR="005C2120" w:rsidRPr="006F4489" w:rsidRDefault="005C2120" w:rsidP="005C2120">
      <w:pPr>
        <w:shd w:val="clear" w:color="auto" w:fill="D9E2F3"/>
        <w:rPr>
          <w:rFonts w:ascii="Montserrat" w:hAnsi="Montserrat"/>
          <w:b/>
          <w:bCs/>
          <w:color w:val="003399"/>
          <w:sz w:val="18"/>
          <w:szCs w:val="18"/>
        </w:rPr>
      </w:pPr>
      <w:r w:rsidRPr="006F4489">
        <w:rPr>
          <w:rFonts w:ascii="Montserrat" w:hAnsi="Montserrat"/>
          <w:b/>
          <w:bCs/>
          <w:color w:val="003399"/>
          <w:sz w:val="18"/>
          <w:szCs w:val="18"/>
        </w:rPr>
        <w:t xml:space="preserve">RISQUES PROFESSIONNELS LIÉS </w:t>
      </w:r>
      <w:r w:rsidR="00760794" w:rsidRPr="006F4489">
        <w:rPr>
          <w:rFonts w:ascii="Montserrat" w:hAnsi="Montserrat"/>
          <w:b/>
          <w:bCs/>
          <w:color w:val="003399"/>
          <w:sz w:val="18"/>
          <w:szCs w:val="18"/>
        </w:rPr>
        <w:t>À</w:t>
      </w:r>
      <w:r w:rsidRPr="006F4489">
        <w:rPr>
          <w:rFonts w:ascii="Montserrat" w:hAnsi="Montserrat"/>
          <w:b/>
          <w:bCs/>
          <w:color w:val="003399"/>
          <w:sz w:val="18"/>
          <w:szCs w:val="18"/>
        </w:rPr>
        <w:t xml:space="preserve"> L’ACTIVITÉ</w:t>
      </w:r>
    </w:p>
    <w:p w:rsidR="005C2120" w:rsidRDefault="005C2120" w:rsidP="00964991">
      <w:pPr>
        <w:rPr>
          <w:rFonts w:ascii="Open Sans" w:hAnsi="Open Sans" w:cs="Open Sans"/>
          <w:color w:val="003399"/>
          <w:sz w:val="18"/>
          <w:szCs w:val="18"/>
        </w:rPr>
      </w:pPr>
    </w:p>
    <w:p w:rsidR="005C6FCB" w:rsidRDefault="00C05674" w:rsidP="005C6FCB">
      <w:pPr>
        <w:pStyle w:val="Paragraphedeliste"/>
        <w:numPr>
          <w:ilvl w:val="0"/>
          <w:numId w:val="4"/>
        </w:numPr>
        <w:rPr>
          <w:rFonts w:ascii="Open Sans" w:hAnsi="Open Sans" w:cs="Open Sans"/>
          <w:color w:val="003399"/>
          <w:sz w:val="18"/>
          <w:szCs w:val="18"/>
        </w:rPr>
      </w:pPr>
      <w:r>
        <w:rPr>
          <w:rFonts w:ascii="Open Sans" w:hAnsi="Open Sans" w:cs="Open Sans"/>
          <w:color w:val="003399"/>
          <w:sz w:val="18"/>
          <w:szCs w:val="18"/>
        </w:rPr>
        <w:t>Biologique et chimique</w:t>
      </w:r>
    </w:p>
    <w:p w:rsidR="00964991" w:rsidRDefault="00964991" w:rsidP="00964991">
      <w:pPr>
        <w:rPr>
          <w:rFonts w:ascii="Open Sans" w:hAnsi="Open Sans" w:cs="Open Sans"/>
          <w:color w:val="003399"/>
          <w:sz w:val="18"/>
          <w:szCs w:val="18"/>
        </w:rPr>
      </w:pPr>
    </w:p>
    <w:p w:rsidR="005C2120" w:rsidRPr="006F4489" w:rsidRDefault="005C2120" w:rsidP="005C2120">
      <w:pPr>
        <w:shd w:val="clear" w:color="auto" w:fill="D9E2F3"/>
        <w:rPr>
          <w:rFonts w:ascii="Montserrat" w:hAnsi="Montserrat"/>
          <w:b/>
          <w:bCs/>
          <w:color w:val="003399"/>
          <w:sz w:val="18"/>
          <w:szCs w:val="18"/>
        </w:rPr>
      </w:pPr>
      <w:r w:rsidRPr="006F4489">
        <w:rPr>
          <w:rFonts w:ascii="Montserrat" w:hAnsi="Montserrat"/>
          <w:b/>
          <w:bCs/>
          <w:color w:val="003399"/>
          <w:sz w:val="18"/>
          <w:szCs w:val="18"/>
        </w:rPr>
        <w:t xml:space="preserve">MESURES DE PRÉVENTION PRISES FACE </w:t>
      </w:r>
      <w:r w:rsidR="00760794" w:rsidRPr="006F4489">
        <w:rPr>
          <w:rFonts w:ascii="Montserrat" w:hAnsi="Montserrat"/>
          <w:b/>
          <w:bCs/>
          <w:color w:val="003399"/>
          <w:sz w:val="18"/>
          <w:szCs w:val="18"/>
        </w:rPr>
        <w:t>À</w:t>
      </w:r>
      <w:r w:rsidRPr="006F4489">
        <w:rPr>
          <w:rFonts w:ascii="Montserrat" w:hAnsi="Montserrat"/>
          <w:b/>
          <w:bCs/>
          <w:color w:val="003399"/>
          <w:sz w:val="18"/>
          <w:szCs w:val="18"/>
        </w:rPr>
        <w:t xml:space="preserve"> CES RISQUES</w:t>
      </w:r>
    </w:p>
    <w:p w:rsidR="005C2120" w:rsidRPr="00A15957" w:rsidRDefault="005C2120" w:rsidP="005C6FCB">
      <w:pPr>
        <w:ind w:left="720"/>
        <w:rPr>
          <w:rFonts w:ascii="Open Sans" w:hAnsi="Open Sans" w:cs="Open Sans"/>
          <w:color w:val="003399"/>
          <w:sz w:val="18"/>
          <w:szCs w:val="18"/>
        </w:rPr>
      </w:pPr>
    </w:p>
    <w:p w:rsidR="005C2120" w:rsidRDefault="00C05674" w:rsidP="0004639B">
      <w:pPr>
        <w:numPr>
          <w:ilvl w:val="0"/>
          <w:numId w:val="3"/>
        </w:numPr>
        <w:rPr>
          <w:rFonts w:ascii="Open Sans" w:hAnsi="Open Sans" w:cs="Open Sans"/>
          <w:color w:val="003399"/>
          <w:sz w:val="18"/>
          <w:szCs w:val="18"/>
        </w:rPr>
      </w:pPr>
      <w:r>
        <w:rPr>
          <w:rFonts w:ascii="Open Sans" w:hAnsi="Open Sans" w:cs="Open Sans"/>
          <w:color w:val="003399"/>
          <w:sz w:val="18"/>
          <w:szCs w:val="18"/>
        </w:rPr>
        <w:t>Equipements de protection individuel et collectif</w:t>
      </w:r>
    </w:p>
    <w:p w:rsidR="005C6FCB" w:rsidRDefault="005C6FCB" w:rsidP="00760794">
      <w:pPr>
        <w:jc w:val="both"/>
        <w:rPr>
          <w:rFonts w:ascii="Calibri" w:hAnsi="Calibri" w:cs="Arial"/>
          <w:color w:val="003399"/>
          <w:sz w:val="20"/>
          <w:szCs w:val="20"/>
        </w:rPr>
      </w:pPr>
    </w:p>
    <w:p w:rsidR="005C6FCB" w:rsidRDefault="005C6FCB" w:rsidP="00760794">
      <w:pPr>
        <w:jc w:val="both"/>
        <w:rPr>
          <w:rFonts w:ascii="Calibri" w:hAnsi="Calibri" w:cs="Arial"/>
          <w:color w:val="003399"/>
          <w:sz w:val="20"/>
          <w:szCs w:val="20"/>
        </w:rPr>
      </w:pPr>
    </w:p>
    <w:p w:rsidR="00314FE3" w:rsidRPr="00314FE3" w:rsidRDefault="00314FE3" w:rsidP="00314FE3">
      <w:pPr>
        <w:shd w:val="clear" w:color="auto" w:fill="D9E2F3"/>
        <w:rPr>
          <w:rFonts w:ascii="Montserrat" w:hAnsi="Montserrat"/>
          <w:b/>
          <w:bCs/>
          <w:color w:val="003399"/>
          <w:sz w:val="18"/>
          <w:szCs w:val="18"/>
        </w:rPr>
      </w:pPr>
      <w:r w:rsidRPr="00314FE3">
        <w:rPr>
          <w:rFonts w:ascii="Montserrat" w:hAnsi="Montserrat"/>
          <w:b/>
          <w:bCs/>
          <w:color w:val="003399"/>
          <w:sz w:val="18"/>
          <w:szCs w:val="18"/>
        </w:rPr>
        <w:t>FORMATIONS</w:t>
      </w:r>
      <w:r w:rsidRPr="00314FE3">
        <w:rPr>
          <w:rFonts w:ascii="Cambria" w:hAnsi="Cambria" w:cs="Cambria"/>
          <w:b/>
          <w:bCs/>
          <w:color w:val="003399"/>
          <w:sz w:val="18"/>
          <w:szCs w:val="18"/>
        </w:rPr>
        <w:t> </w:t>
      </w:r>
      <w:r w:rsidR="00D474A9">
        <w:rPr>
          <w:rFonts w:ascii="Montserrat" w:hAnsi="Montserrat"/>
          <w:b/>
          <w:bCs/>
          <w:color w:val="003399"/>
          <w:sz w:val="18"/>
          <w:szCs w:val="18"/>
        </w:rPr>
        <w:t>À</w:t>
      </w:r>
      <w:r w:rsidR="00B73768">
        <w:rPr>
          <w:rFonts w:ascii="Montserrat" w:hAnsi="Montserrat"/>
          <w:b/>
          <w:bCs/>
          <w:color w:val="003399"/>
          <w:sz w:val="18"/>
          <w:szCs w:val="18"/>
        </w:rPr>
        <w:t xml:space="preserve"> LA SÉCURITÉ ET À LA SANTÉ LIÉ</w:t>
      </w:r>
      <w:r w:rsidRPr="00314FE3">
        <w:rPr>
          <w:rFonts w:ascii="Montserrat" w:hAnsi="Montserrat"/>
          <w:b/>
          <w:bCs/>
          <w:color w:val="003399"/>
          <w:sz w:val="18"/>
          <w:szCs w:val="18"/>
        </w:rPr>
        <w:t>ES AU TRAVAIL</w:t>
      </w:r>
    </w:p>
    <w:p w:rsidR="00314FE3" w:rsidRDefault="00314FE3" w:rsidP="00760794">
      <w:pPr>
        <w:jc w:val="both"/>
        <w:rPr>
          <w:rFonts w:ascii="Calibri" w:hAnsi="Calibri" w:cs="Arial"/>
          <w:color w:val="003399"/>
          <w:sz w:val="20"/>
          <w:szCs w:val="20"/>
        </w:rPr>
      </w:pP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Formation au risque incendie annuelle obligatoire</w:t>
      </w:r>
    </w:p>
    <w:p w:rsidR="00C05674" w:rsidRPr="00C05674"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Formation au tri des déchets en vigueur sur l’établissement</w:t>
      </w:r>
    </w:p>
    <w:p w:rsidR="005C6FCB" w:rsidRDefault="00C05674" w:rsidP="00C05674">
      <w:pPr>
        <w:pStyle w:val="Paragraphedeliste"/>
        <w:numPr>
          <w:ilvl w:val="0"/>
          <w:numId w:val="4"/>
        </w:numPr>
        <w:jc w:val="both"/>
        <w:rPr>
          <w:rFonts w:ascii="Open Sans" w:hAnsi="Open Sans" w:cs="Open Sans"/>
          <w:color w:val="003399"/>
          <w:sz w:val="18"/>
          <w:szCs w:val="18"/>
        </w:rPr>
      </w:pPr>
      <w:r w:rsidRPr="00C05674">
        <w:rPr>
          <w:rFonts w:ascii="Open Sans" w:hAnsi="Open Sans" w:cs="Open Sans"/>
          <w:color w:val="003399"/>
          <w:sz w:val="18"/>
          <w:szCs w:val="18"/>
        </w:rPr>
        <w:t>Formation aux risques chimiques</w:t>
      </w:r>
    </w:p>
    <w:p w:rsidR="005C6FCB" w:rsidRPr="005C6FCB" w:rsidRDefault="005C6FCB" w:rsidP="005C6FCB">
      <w:pPr>
        <w:jc w:val="both"/>
        <w:rPr>
          <w:rFonts w:ascii="Open Sans" w:hAnsi="Open Sans" w:cs="Open Sans"/>
          <w:color w:val="003399"/>
          <w:sz w:val="18"/>
          <w:szCs w:val="18"/>
        </w:rPr>
      </w:pPr>
    </w:p>
    <w:p w:rsidR="00AF2182" w:rsidRPr="00A15957" w:rsidRDefault="00AF2182" w:rsidP="00A143B0">
      <w:pPr>
        <w:rPr>
          <w:rFonts w:ascii="Open Sans" w:hAnsi="Open Sans" w:cs="Open Sans"/>
          <w:bCs/>
          <w:color w:val="003399"/>
          <w:sz w:val="18"/>
          <w:szCs w:val="18"/>
        </w:rPr>
      </w:pPr>
    </w:p>
    <w:p w:rsidR="00B744DA" w:rsidRPr="006F4489" w:rsidRDefault="00A01647" w:rsidP="0004639B">
      <w:pPr>
        <w:shd w:val="clear" w:color="auto" w:fill="D9E2F3"/>
        <w:rPr>
          <w:rFonts w:ascii="Montserrat" w:hAnsi="Montserrat"/>
          <w:b/>
          <w:bCs/>
          <w:color w:val="003399"/>
          <w:sz w:val="18"/>
          <w:szCs w:val="18"/>
        </w:rPr>
      </w:pPr>
      <w:r w:rsidRPr="006F4489">
        <w:rPr>
          <w:rFonts w:ascii="Montserrat" w:hAnsi="Montserrat"/>
          <w:b/>
          <w:bCs/>
          <w:color w:val="003399"/>
          <w:sz w:val="18"/>
          <w:szCs w:val="18"/>
        </w:rPr>
        <w:t>SU</w:t>
      </w:r>
      <w:r w:rsidR="008C3EC6" w:rsidRPr="006F4489">
        <w:rPr>
          <w:rFonts w:ascii="Montserrat" w:hAnsi="Montserrat"/>
          <w:b/>
          <w:bCs/>
          <w:color w:val="003399"/>
          <w:sz w:val="18"/>
          <w:szCs w:val="18"/>
        </w:rPr>
        <w:t>RVEILLANCE</w:t>
      </w:r>
      <w:r w:rsidR="00C1639A">
        <w:rPr>
          <w:rFonts w:ascii="Montserrat" w:hAnsi="Montserrat"/>
          <w:b/>
          <w:bCs/>
          <w:color w:val="003399"/>
          <w:sz w:val="18"/>
          <w:szCs w:val="18"/>
        </w:rPr>
        <w:t xml:space="preserve"> MÉ</w:t>
      </w:r>
      <w:r w:rsidRPr="006F4489">
        <w:rPr>
          <w:rFonts w:ascii="Montserrat" w:hAnsi="Montserrat"/>
          <w:b/>
          <w:bCs/>
          <w:color w:val="003399"/>
          <w:sz w:val="18"/>
          <w:szCs w:val="18"/>
        </w:rPr>
        <w:t>DICAL</w:t>
      </w:r>
      <w:r w:rsidR="008C3EC6" w:rsidRPr="006F4489">
        <w:rPr>
          <w:rFonts w:ascii="Montserrat" w:hAnsi="Montserrat"/>
          <w:b/>
          <w:bCs/>
          <w:color w:val="003399"/>
          <w:sz w:val="18"/>
          <w:szCs w:val="18"/>
        </w:rPr>
        <w:t>E</w:t>
      </w:r>
    </w:p>
    <w:p w:rsidR="007522F1" w:rsidRPr="002216C7" w:rsidRDefault="007522F1" w:rsidP="00A143B0">
      <w:pPr>
        <w:rPr>
          <w:rFonts w:ascii="Calibri" w:hAnsi="Calibri"/>
          <w:bCs/>
          <w:color w:val="0063AF"/>
          <w:sz w:val="20"/>
          <w:szCs w:val="20"/>
        </w:rPr>
      </w:pPr>
    </w:p>
    <w:p w:rsidR="00A143B0" w:rsidRPr="00A15957" w:rsidRDefault="00261C22" w:rsidP="00251985">
      <w:pPr>
        <w:jc w:val="both"/>
        <w:rPr>
          <w:rFonts w:ascii="Open Sans" w:hAnsi="Open Sans" w:cs="Open Sans"/>
          <w:bCs/>
          <w:color w:val="003399"/>
          <w:sz w:val="18"/>
          <w:szCs w:val="18"/>
        </w:rPr>
      </w:pPr>
      <w:r w:rsidRPr="00A15957">
        <w:rPr>
          <w:rFonts w:ascii="Open Sans" w:hAnsi="Open Sans" w:cs="Open Sans"/>
          <w:bCs/>
          <w:color w:val="003399"/>
          <w:sz w:val="18"/>
          <w:szCs w:val="18"/>
        </w:rPr>
        <w:t>S</w:t>
      </w:r>
      <w:r w:rsidR="00A334AC">
        <w:rPr>
          <w:rFonts w:ascii="Open Sans" w:hAnsi="Open Sans" w:cs="Open Sans"/>
          <w:bCs/>
          <w:color w:val="003399"/>
          <w:sz w:val="18"/>
          <w:szCs w:val="18"/>
        </w:rPr>
        <w:t>e</w:t>
      </w:r>
      <w:r w:rsidRPr="00A15957">
        <w:rPr>
          <w:rFonts w:ascii="Open Sans" w:hAnsi="Open Sans" w:cs="Open Sans"/>
          <w:bCs/>
          <w:color w:val="003399"/>
          <w:sz w:val="18"/>
          <w:szCs w:val="18"/>
        </w:rPr>
        <w:t>lon le calendrier vaccinal en vigueur être à jour des vaccins obligatoires pour les personnel</w:t>
      </w:r>
      <w:r w:rsidR="00B97B13">
        <w:rPr>
          <w:rFonts w:ascii="Open Sans" w:hAnsi="Open Sans" w:cs="Open Sans"/>
          <w:bCs/>
          <w:color w:val="003399"/>
          <w:sz w:val="18"/>
          <w:szCs w:val="18"/>
        </w:rPr>
        <w:t>s des établissements de santé</w:t>
      </w:r>
      <w:r w:rsidR="00B60F43" w:rsidRPr="00A15957">
        <w:rPr>
          <w:rFonts w:ascii="Open Sans" w:hAnsi="Open Sans" w:cs="Open Sans"/>
          <w:bCs/>
          <w:color w:val="003399"/>
          <w:sz w:val="18"/>
          <w:szCs w:val="18"/>
        </w:rPr>
        <w:t>.</w:t>
      </w:r>
      <w:r w:rsidR="00251985">
        <w:rPr>
          <w:rFonts w:ascii="Open Sans" w:hAnsi="Open Sans" w:cs="Open Sans"/>
          <w:bCs/>
          <w:color w:val="003399"/>
          <w:sz w:val="18"/>
          <w:szCs w:val="18"/>
        </w:rPr>
        <w:t xml:space="preserve"> </w:t>
      </w:r>
      <w:r w:rsidR="00B60F43" w:rsidRPr="00A15957">
        <w:rPr>
          <w:rFonts w:ascii="Open Sans" w:hAnsi="Open Sans" w:cs="Open Sans"/>
          <w:bCs/>
          <w:color w:val="003399"/>
          <w:sz w:val="18"/>
          <w:szCs w:val="18"/>
        </w:rPr>
        <w:t>L</w:t>
      </w:r>
      <w:r w:rsidR="00B90602" w:rsidRPr="00A15957">
        <w:rPr>
          <w:rFonts w:ascii="Open Sans" w:hAnsi="Open Sans" w:cs="Open Sans"/>
          <w:bCs/>
          <w:color w:val="003399"/>
          <w:sz w:val="18"/>
          <w:szCs w:val="18"/>
        </w:rPr>
        <w:t xml:space="preserve">e médecin du travail déterminera les modalités </w:t>
      </w:r>
      <w:r w:rsidR="007522F1" w:rsidRPr="00A15957">
        <w:rPr>
          <w:rFonts w:ascii="Open Sans" w:hAnsi="Open Sans" w:cs="Open Sans"/>
          <w:bCs/>
          <w:color w:val="003399"/>
          <w:sz w:val="18"/>
          <w:szCs w:val="18"/>
        </w:rPr>
        <w:t>de la surveillance médicale nécessaire sur ce poste, modalités au</w:t>
      </w:r>
      <w:r w:rsidR="00A01647" w:rsidRPr="00A15957">
        <w:rPr>
          <w:rFonts w:ascii="Open Sans" w:hAnsi="Open Sans" w:cs="Open Sans"/>
          <w:bCs/>
          <w:color w:val="003399"/>
          <w:sz w:val="18"/>
          <w:szCs w:val="18"/>
        </w:rPr>
        <w:t>x</w:t>
      </w:r>
      <w:r w:rsidR="007522F1" w:rsidRPr="00A15957">
        <w:rPr>
          <w:rFonts w:ascii="Open Sans" w:hAnsi="Open Sans" w:cs="Open Sans"/>
          <w:bCs/>
          <w:color w:val="003399"/>
          <w:sz w:val="18"/>
          <w:szCs w:val="18"/>
        </w:rPr>
        <w:t>quel</w:t>
      </w:r>
      <w:r w:rsidR="00A01647" w:rsidRPr="00A15957">
        <w:rPr>
          <w:rFonts w:ascii="Open Sans" w:hAnsi="Open Sans" w:cs="Open Sans"/>
          <w:bCs/>
          <w:color w:val="003399"/>
          <w:sz w:val="18"/>
          <w:szCs w:val="18"/>
        </w:rPr>
        <w:t>les</w:t>
      </w:r>
      <w:r w:rsidR="007522F1" w:rsidRPr="00A15957">
        <w:rPr>
          <w:rFonts w:ascii="Open Sans" w:hAnsi="Open Sans" w:cs="Open Sans"/>
          <w:bCs/>
          <w:color w:val="003399"/>
          <w:sz w:val="18"/>
          <w:szCs w:val="18"/>
        </w:rPr>
        <w:t xml:space="preserve"> le titulai</w:t>
      </w:r>
      <w:r w:rsidR="00B97B13">
        <w:rPr>
          <w:rFonts w:ascii="Open Sans" w:hAnsi="Open Sans" w:cs="Open Sans"/>
          <w:bCs/>
          <w:color w:val="003399"/>
          <w:sz w:val="18"/>
          <w:szCs w:val="18"/>
        </w:rPr>
        <w:t>re du poste devra se conformer.</w:t>
      </w:r>
    </w:p>
    <w:p w:rsidR="003774C4" w:rsidRDefault="003774C4" w:rsidP="00C12503">
      <w:pPr>
        <w:rPr>
          <w:rFonts w:ascii="Open Sans" w:hAnsi="Open Sans" w:cs="Open Sans"/>
          <w:color w:val="000080"/>
          <w:sz w:val="18"/>
          <w:szCs w:val="18"/>
        </w:rPr>
      </w:pPr>
    </w:p>
    <w:p w:rsidR="005C6FCB" w:rsidRPr="00A15957" w:rsidRDefault="005C6FCB" w:rsidP="00C12503">
      <w:pPr>
        <w:rPr>
          <w:rFonts w:ascii="Open Sans" w:hAnsi="Open Sans" w:cs="Open Sans"/>
          <w:color w:val="000080"/>
          <w:sz w:val="18"/>
          <w:szCs w:val="18"/>
        </w:rPr>
      </w:pPr>
    </w:p>
    <w:p w:rsidR="00903D49" w:rsidRPr="006F4489" w:rsidRDefault="00C17C02" w:rsidP="00903D49">
      <w:pPr>
        <w:shd w:val="clear" w:color="auto" w:fill="0063AF"/>
        <w:rPr>
          <w:rFonts w:ascii="Montserrat" w:hAnsi="Montserrat"/>
          <w:b/>
          <w:bCs/>
          <w:color w:val="FFFFFF"/>
          <w:sz w:val="18"/>
          <w:szCs w:val="18"/>
        </w:rPr>
      </w:pPr>
      <w:r w:rsidRPr="006F4489">
        <w:rPr>
          <w:rFonts w:ascii="Montserrat" w:hAnsi="Montserrat"/>
          <w:b/>
          <w:bCs/>
          <w:color w:val="FFFFFF"/>
          <w:sz w:val="18"/>
          <w:szCs w:val="18"/>
        </w:rPr>
        <w:t>PERSONNE</w:t>
      </w:r>
      <w:r w:rsidR="00B73768">
        <w:rPr>
          <w:rFonts w:ascii="Montserrat" w:hAnsi="Montserrat"/>
          <w:b/>
          <w:bCs/>
          <w:color w:val="FFFFFF"/>
          <w:sz w:val="18"/>
          <w:szCs w:val="18"/>
        </w:rPr>
        <w:t>S</w:t>
      </w:r>
      <w:r w:rsidRPr="006F4489">
        <w:rPr>
          <w:rFonts w:ascii="Montserrat" w:hAnsi="Montserrat"/>
          <w:b/>
          <w:bCs/>
          <w:color w:val="FFFFFF"/>
          <w:sz w:val="18"/>
          <w:szCs w:val="18"/>
        </w:rPr>
        <w:t xml:space="preserve"> </w:t>
      </w:r>
      <w:r w:rsidR="00B73768">
        <w:rPr>
          <w:rFonts w:ascii="Montserrat" w:hAnsi="Montserrat"/>
          <w:b/>
          <w:bCs/>
          <w:color w:val="FFFFFF"/>
          <w:sz w:val="18"/>
          <w:szCs w:val="18"/>
        </w:rPr>
        <w:t>À</w:t>
      </w:r>
      <w:r w:rsidR="00903D49" w:rsidRPr="006F4489">
        <w:rPr>
          <w:rFonts w:ascii="Montserrat" w:hAnsi="Montserrat"/>
          <w:b/>
          <w:bCs/>
          <w:color w:val="FFFFFF"/>
          <w:sz w:val="18"/>
          <w:szCs w:val="18"/>
        </w:rPr>
        <w:t xml:space="preserve"> CONTACTER</w:t>
      </w:r>
      <w:r w:rsidR="00267B54" w:rsidRPr="006F4489">
        <w:rPr>
          <w:rFonts w:ascii="Montserrat" w:hAnsi="Montserrat"/>
          <w:b/>
          <w:bCs/>
          <w:color w:val="FFFFFF"/>
          <w:sz w:val="18"/>
          <w:szCs w:val="18"/>
        </w:rPr>
        <w:t xml:space="preserve"> </w:t>
      </w:r>
    </w:p>
    <w:p w:rsidR="00903D49" w:rsidRDefault="00903D49" w:rsidP="00903D49">
      <w:pPr>
        <w:rPr>
          <w:rFonts w:ascii="Calibri" w:hAnsi="Calibri" w:cs="Arial"/>
          <w:color w:val="003399"/>
          <w:sz w:val="20"/>
          <w:szCs w:val="20"/>
        </w:rPr>
      </w:pPr>
    </w:p>
    <w:p w:rsidR="005C6FCB" w:rsidRPr="00EA46D3" w:rsidRDefault="005C6FCB" w:rsidP="00903D49">
      <w:pPr>
        <w:rPr>
          <w:rFonts w:ascii="Calibri" w:hAnsi="Calibri" w:cs="Arial"/>
          <w:color w:val="003399"/>
          <w:sz w:val="20"/>
          <w:szCs w:val="20"/>
        </w:rPr>
      </w:pPr>
    </w:p>
    <w:p w:rsidR="00267B54" w:rsidRPr="00A15957" w:rsidRDefault="00267B54" w:rsidP="00903D49">
      <w:pPr>
        <w:rPr>
          <w:rFonts w:ascii="Open Sans" w:hAnsi="Open Sans" w:cs="Open Sans"/>
          <w:b/>
          <w:color w:val="003399"/>
          <w:sz w:val="18"/>
          <w:szCs w:val="18"/>
        </w:rPr>
      </w:pPr>
      <w:r w:rsidRPr="00A15957">
        <w:rPr>
          <w:rFonts w:ascii="Open Sans" w:hAnsi="Open Sans" w:cs="Open Sans"/>
          <w:b/>
          <w:color w:val="003399"/>
          <w:sz w:val="18"/>
          <w:szCs w:val="18"/>
        </w:rPr>
        <w:t>Envoyer votre CV et lettre de motivation à :</w:t>
      </w:r>
    </w:p>
    <w:p w:rsidR="00D42FAC" w:rsidRPr="00A15957" w:rsidRDefault="00D42FAC" w:rsidP="00903D49">
      <w:pPr>
        <w:rPr>
          <w:rFonts w:ascii="Open Sans" w:hAnsi="Open Sans" w:cs="Open Sans"/>
          <w:bCs/>
          <w:color w:val="003399"/>
          <w:sz w:val="18"/>
          <w:szCs w:val="18"/>
        </w:rPr>
      </w:pPr>
    </w:p>
    <w:tbl>
      <w:tblPr>
        <w:tblW w:w="10860" w:type="dxa"/>
        <w:tblCellSpacing w:w="15" w:type="dxa"/>
        <w:tblCellMar>
          <w:top w:w="15" w:type="dxa"/>
          <w:left w:w="15" w:type="dxa"/>
          <w:bottom w:w="15" w:type="dxa"/>
          <w:right w:w="15" w:type="dxa"/>
        </w:tblCellMar>
        <w:tblLook w:val="0000" w:firstRow="0" w:lastRow="0" w:firstColumn="0" w:lastColumn="0" w:noHBand="0" w:noVBand="0"/>
      </w:tblPr>
      <w:tblGrid>
        <w:gridCol w:w="1463"/>
        <w:gridCol w:w="9397"/>
      </w:tblGrid>
      <w:tr w:rsidR="00267B54" w:rsidRPr="00A15957" w:rsidTr="00EA46D3">
        <w:trPr>
          <w:tblCellSpacing w:w="15" w:type="dxa"/>
        </w:trPr>
        <w:tc>
          <w:tcPr>
            <w:tcW w:w="1418" w:type="dxa"/>
            <w:shd w:val="clear" w:color="auto" w:fill="D9E2F3"/>
            <w:vAlign w:val="center"/>
          </w:tcPr>
          <w:p w:rsidR="00267B54" w:rsidRPr="00A15957" w:rsidRDefault="00267B54" w:rsidP="0004639B">
            <w:pPr>
              <w:spacing w:line="337" w:lineRule="atLeast"/>
              <w:jc w:val="right"/>
              <w:rPr>
                <w:rFonts w:ascii="Montserrat" w:hAnsi="Montserrat" w:cs="Open Sans"/>
                <w:b/>
                <w:bCs/>
                <w:color w:val="003399"/>
                <w:sz w:val="18"/>
                <w:szCs w:val="18"/>
              </w:rPr>
            </w:pPr>
            <w:r w:rsidRPr="00A15957">
              <w:rPr>
                <w:rFonts w:ascii="Montserrat" w:hAnsi="Montserrat" w:cs="Open Sans"/>
                <w:b/>
                <w:bCs/>
                <w:color w:val="003399"/>
                <w:sz w:val="18"/>
                <w:szCs w:val="18"/>
              </w:rPr>
              <w:t xml:space="preserve">Prénom, Nom : </w:t>
            </w:r>
          </w:p>
        </w:tc>
        <w:tc>
          <w:tcPr>
            <w:tcW w:w="9352" w:type="dxa"/>
            <w:vAlign w:val="center"/>
          </w:tcPr>
          <w:p w:rsidR="00267B54" w:rsidRPr="00A15957" w:rsidRDefault="00C05674" w:rsidP="00CF0EC1">
            <w:pPr>
              <w:ind w:firstLine="211"/>
              <w:rPr>
                <w:rFonts w:ascii="Open Sans" w:hAnsi="Open Sans" w:cs="Open Sans"/>
                <w:color w:val="003399"/>
                <w:sz w:val="18"/>
                <w:szCs w:val="18"/>
              </w:rPr>
            </w:pPr>
            <w:r>
              <w:rPr>
                <w:rFonts w:ascii="Open Sans" w:hAnsi="Open Sans" w:cs="Open Sans"/>
                <w:color w:val="003399"/>
                <w:sz w:val="18"/>
                <w:szCs w:val="18"/>
              </w:rPr>
              <w:t>Catherine DOREL MESEURE</w:t>
            </w:r>
          </w:p>
        </w:tc>
      </w:tr>
      <w:tr w:rsidR="00267B54" w:rsidRPr="00A15957" w:rsidTr="00EA46D3">
        <w:trPr>
          <w:tblCellSpacing w:w="15" w:type="dxa"/>
        </w:trPr>
        <w:tc>
          <w:tcPr>
            <w:tcW w:w="1418" w:type="dxa"/>
            <w:shd w:val="clear" w:color="auto" w:fill="D9E2F3"/>
            <w:vAlign w:val="center"/>
          </w:tcPr>
          <w:p w:rsidR="00267B54" w:rsidRPr="00A15957" w:rsidRDefault="00267B54" w:rsidP="0004639B">
            <w:pPr>
              <w:spacing w:line="337" w:lineRule="atLeast"/>
              <w:jc w:val="right"/>
              <w:rPr>
                <w:rFonts w:ascii="Montserrat" w:hAnsi="Montserrat" w:cs="Open Sans"/>
                <w:b/>
                <w:bCs/>
                <w:color w:val="003399"/>
                <w:sz w:val="18"/>
                <w:szCs w:val="18"/>
              </w:rPr>
            </w:pPr>
            <w:r w:rsidRPr="00A15957">
              <w:rPr>
                <w:rFonts w:ascii="Montserrat" w:hAnsi="Montserrat" w:cs="Open Sans"/>
                <w:b/>
                <w:bCs/>
                <w:color w:val="003399"/>
                <w:sz w:val="18"/>
                <w:szCs w:val="18"/>
              </w:rPr>
              <w:t xml:space="preserve">Fonction : </w:t>
            </w:r>
          </w:p>
        </w:tc>
        <w:tc>
          <w:tcPr>
            <w:tcW w:w="9352" w:type="dxa"/>
            <w:vAlign w:val="center"/>
          </w:tcPr>
          <w:p w:rsidR="00267B54" w:rsidRPr="00A15957" w:rsidRDefault="00C05674" w:rsidP="00CF0EC1">
            <w:pPr>
              <w:ind w:firstLine="211"/>
              <w:rPr>
                <w:rFonts w:ascii="Open Sans" w:hAnsi="Open Sans" w:cs="Open Sans"/>
                <w:color w:val="003399"/>
                <w:sz w:val="18"/>
                <w:szCs w:val="18"/>
              </w:rPr>
            </w:pPr>
            <w:r>
              <w:rPr>
                <w:rFonts w:ascii="Open Sans" w:hAnsi="Open Sans" w:cs="Open Sans"/>
                <w:color w:val="003399"/>
                <w:sz w:val="18"/>
                <w:szCs w:val="18"/>
              </w:rPr>
              <w:t>Cadre de santé</w:t>
            </w:r>
          </w:p>
        </w:tc>
      </w:tr>
      <w:tr w:rsidR="00267B54" w:rsidRPr="00A15957" w:rsidTr="00EA46D3">
        <w:trPr>
          <w:tblCellSpacing w:w="15" w:type="dxa"/>
        </w:trPr>
        <w:tc>
          <w:tcPr>
            <w:tcW w:w="1418" w:type="dxa"/>
            <w:shd w:val="clear" w:color="auto" w:fill="D9E2F3"/>
            <w:vAlign w:val="center"/>
          </w:tcPr>
          <w:p w:rsidR="00267B54" w:rsidRPr="00A15957" w:rsidRDefault="00267B54" w:rsidP="0004639B">
            <w:pPr>
              <w:spacing w:line="337" w:lineRule="atLeast"/>
              <w:jc w:val="right"/>
              <w:rPr>
                <w:rFonts w:ascii="Montserrat" w:hAnsi="Montserrat" w:cs="Open Sans"/>
                <w:b/>
                <w:bCs/>
                <w:color w:val="003399"/>
                <w:sz w:val="18"/>
                <w:szCs w:val="18"/>
              </w:rPr>
            </w:pPr>
            <w:r w:rsidRPr="00A15957">
              <w:rPr>
                <w:rFonts w:ascii="Montserrat" w:hAnsi="Montserrat" w:cs="Open Sans"/>
                <w:b/>
                <w:bCs/>
                <w:color w:val="003399"/>
                <w:sz w:val="18"/>
                <w:szCs w:val="18"/>
              </w:rPr>
              <w:t>Tél</w:t>
            </w:r>
            <w:r w:rsidR="002E260D">
              <w:rPr>
                <w:rFonts w:ascii="Montserrat" w:hAnsi="Montserrat" w:cs="Open Sans"/>
                <w:b/>
                <w:bCs/>
                <w:color w:val="003399"/>
                <w:sz w:val="18"/>
                <w:szCs w:val="18"/>
              </w:rPr>
              <w:t>éphone</w:t>
            </w:r>
            <w:r w:rsidRPr="00A15957">
              <w:rPr>
                <w:rFonts w:ascii="Cambria" w:hAnsi="Cambria" w:cs="Cambria"/>
                <w:b/>
                <w:bCs/>
                <w:color w:val="003399"/>
                <w:sz w:val="18"/>
                <w:szCs w:val="18"/>
              </w:rPr>
              <w:t> </w:t>
            </w:r>
            <w:r w:rsidRPr="00A15957">
              <w:rPr>
                <w:rFonts w:ascii="Montserrat" w:hAnsi="Montserrat" w:cs="Open Sans"/>
                <w:b/>
                <w:bCs/>
                <w:color w:val="003399"/>
                <w:sz w:val="18"/>
                <w:szCs w:val="18"/>
              </w:rPr>
              <w:t>:</w:t>
            </w:r>
          </w:p>
        </w:tc>
        <w:tc>
          <w:tcPr>
            <w:tcW w:w="9352" w:type="dxa"/>
            <w:vAlign w:val="center"/>
          </w:tcPr>
          <w:p w:rsidR="00267B54" w:rsidRPr="00A15957" w:rsidRDefault="00C05674" w:rsidP="00CF0EC1">
            <w:pPr>
              <w:ind w:firstLine="211"/>
              <w:rPr>
                <w:rFonts w:ascii="Open Sans" w:hAnsi="Open Sans" w:cs="Open Sans"/>
                <w:color w:val="003399"/>
                <w:sz w:val="18"/>
                <w:szCs w:val="18"/>
              </w:rPr>
            </w:pPr>
            <w:r>
              <w:rPr>
                <w:rFonts w:ascii="Calibri Light" w:hAnsi="Calibri Light" w:cs="Calibri Light"/>
                <w:color w:val="44546A"/>
                <w:sz w:val="18"/>
                <w:szCs w:val="18"/>
              </w:rPr>
              <w:t>01 45 21 35 98</w:t>
            </w:r>
          </w:p>
        </w:tc>
      </w:tr>
      <w:tr w:rsidR="00267B54" w:rsidRPr="00A15957" w:rsidTr="00EA46D3">
        <w:trPr>
          <w:tblCellSpacing w:w="15" w:type="dxa"/>
        </w:trPr>
        <w:tc>
          <w:tcPr>
            <w:tcW w:w="1418" w:type="dxa"/>
            <w:shd w:val="clear" w:color="auto" w:fill="D9E2F3"/>
            <w:vAlign w:val="center"/>
          </w:tcPr>
          <w:p w:rsidR="00267B54" w:rsidRPr="00A15957" w:rsidRDefault="002E260D" w:rsidP="0004639B">
            <w:pPr>
              <w:spacing w:line="337" w:lineRule="atLeast"/>
              <w:jc w:val="right"/>
              <w:rPr>
                <w:rFonts w:ascii="Montserrat" w:hAnsi="Montserrat" w:cs="Open Sans"/>
                <w:b/>
                <w:bCs/>
                <w:color w:val="003399"/>
                <w:sz w:val="18"/>
                <w:szCs w:val="18"/>
              </w:rPr>
            </w:pPr>
            <w:r>
              <w:rPr>
                <w:rFonts w:ascii="Montserrat" w:hAnsi="Montserrat" w:cs="Open Sans"/>
                <w:b/>
                <w:bCs/>
                <w:color w:val="003399"/>
                <w:sz w:val="18"/>
                <w:szCs w:val="18"/>
              </w:rPr>
              <w:t xml:space="preserve">Courriel </w:t>
            </w:r>
            <w:r w:rsidR="00EA46D3" w:rsidRPr="00A15957">
              <w:rPr>
                <w:rFonts w:ascii="Cambria" w:hAnsi="Cambria" w:cs="Cambria"/>
                <w:b/>
                <w:bCs/>
                <w:color w:val="003399"/>
                <w:sz w:val="18"/>
                <w:szCs w:val="18"/>
              </w:rPr>
              <w:t> </w:t>
            </w:r>
            <w:r w:rsidR="00EA46D3" w:rsidRPr="00A15957">
              <w:rPr>
                <w:rFonts w:ascii="Montserrat" w:hAnsi="Montserrat" w:cs="Open Sans"/>
                <w:b/>
                <w:bCs/>
                <w:color w:val="003399"/>
                <w:sz w:val="18"/>
                <w:szCs w:val="18"/>
              </w:rPr>
              <w:t xml:space="preserve">: </w:t>
            </w:r>
          </w:p>
        </w:tc>
        <w:tc>
          <w:tcPr>
            <w:tcW w:w="9352" w:type="dxa"/>
            <w:vAlign w:val="center"/>
          </w:tcPr>
          <w:p w:rsidR="00267B54" w:rsidRPr="00C05674" w:rsidRDefault="00C05674" w:rsidP="00C05674">
            <w:pPr>
              <w:rPr>
                <w:rFonts w:ascii="Calibri Light" w:hAnsi="Calibri Light" w:cs="Calibri Light"/>
                <w:color w:val="44546A"/>
                <w:sz w:val="18"/>
                <w:szCs w:val="18"/>
              </w:rPr>
            </w:pPr>
            <w:r>
              <w:rPr>
                <w:rFonts w:ascii="Calibri Light" w:hAnsi="Calibri Light" w:cs="Calibri Light"/>
                <w:color w:val="44546A"/>
                <w:sz w:val="18"/>
                <w:szCs w:val="18"/>
              </w:rPr>
              <w:t xml:space="preserve">     </w:t>
            </w:r>
            <w:hyperlink r:id="rId8" w:history="1">
              <w:r>
                <w:rPr>
                  <w:rStyle w:val="Lienhypertexte"/>
                  <w:rFonts w:ascii="Calibri Light" w:hAnsi="Calibri Light" w:cs="Calibri Light"/>
                  <w:sz w:val="18"/>
                  <w:szCs w:val="18"/>
                </w:rPr>
                <w:t>catherine.dorel@aphp.fr</w:t>
              </w:r>
            </w:hyperlink>
          </w:p>
        </w:tc>
      </w:tr>
    </w:tbl>
    <w:p w:rsidR="00E83BB9" w:rsidRPr="00E83BB9" w:rsidRDefault="00E83BB9" w:rsidP="00C1639A">
      <w:pPr>
        <w:shd w:val="clear" w:color="auto" w:fill="D9E2F3"/>
        <w:spacing w:after="120"/>
        <w:jc w:val="center"/>
        <w:rPr>
          <w:rFonts w:ascii="Open Sans" w:hAnsi="Open Sans" w:cs="Open Sans"/>
          <w:b/>
          <w:bCs/>
          <w:color w:val="003399"/>
          <w:sz w:val="16"/>
          <w:szCs w:val="16"/>
        </w:rPr>
      </w:pPr>
      <w:r w:rsidRPr="00E83BB9">
        <w:rPr>
          <w:rFonts w:ascii="Open Sans" w:hAnsi="Open Sans" w:cs="Open Sans"/>
          <w:b/>
          <w:bCs/>
          <w:color w:val="003399"/>
          <w:sz w:val="16"/>
          <w:szCs w:val="16"/>
        </w:rPr>
        <w:t>Moyens d’accès à l’hôpital :</w:t>
      </w:r>
    </w:p>
    <w:p w:rsidR="00811A08" w:rsidRDefault="009F07A0" w:rsidP="00811A08">
      <w:pPr>
        <w:shd w:val="clear" w:color="auto" w:fill="D9E2F3"/>
        <w:jc w:val="both"/>
        <w:rPr>
          <w:rFonts w:ascii="Open Sans" w:hAnsi="Open Sans" w:cs="Open Sans"/>
          <w:b/>
          <w:color w:val="003399"/>
          <w:sz w:val="16"/>
          <w:szCs w:val="16"/>
        </w:rPr>
      </w:pPr>
      <w:r>
        <w:rPr>
          <w:rFonts w:ascii="Open Sans" w:hAnsi="Open Sans" w:cs="Open Sans"/>
          <w:b/>
          <w:color w:val="003399"/>
          <w:sz w:val="16"/>
          <w:szCs w:val="16"/>
        </w:rPr>
        <w:t xml:space="preserve"> </w:t>
      </w:r>
      <w:r w:rsidR="00811A08">
        <w:rPr>
          <w:rFonts w:ascii="Open Sans" w:hAnsi="Open Sans" w:cs="Open Sans"/>
          <w:b/>
          <w:color w:val="003399"/>
          <w:sz w:val="16"/>
          <w:szCs w:val="16"/>
        </w:rPr>
        <w:t xml:space="preserve">Métro : </w:t>
      </w:r>
      <w:r w:rsidR="00811A08">
        <w:rPr>
          <w:rFonts w:ascii="Open Sans" w:hAnsi="Open Sans" w:cs="Open Sans"/>
          <w:color w:val="003399"/>
          <w:sz w:val="16"/>
          <w:szCs w:val="16"/>
        </w:rPr>
        <w:t>Ligne 7 | Arrêt : Le Kremlin-Bicêtre</w:t>
      </w:r>
      <w:r w:rsidR="00811A08">
        <w:rPr>
          <w:rFonts w:ascii="Open Sans" w:hAnsi="Open Sans" w:cs="Open Sans"/>
          <w:b/>
          <w:color w:val="003399"/>
          <w:sz w:val="16"/>
          <w:szCs w:val="16"/>
        </w:rPr>
        <w:t xml:space="preserve">  </w:t>
      </w:r>
    </w:p>
    <w:p w:rsidR="00811A08" w:rsidRDefault="00811A08" w:rsidP="00811A08">
      <w:pPr>
        <w:shd w:val="clear" w:color="auto" w:fill="D9E2F3"/>
        <w:jc w:val="both"/>
        <w:rPr>
          <w:rFonts w:ascii="Open Sans" w:hAnsi="Open Sans" w:cs="Open Sans"/>
          <w:b/>
          <w:color w:val="003399"/>
          <w:sz w:val="16"/>
          <w:szCs w:val="16"/>
        </w:rPr>
      </w:pPr>
    </w:p>
    <w:p w:rsidR="00811A08" w:rsidRDefault="00811A08" w:rsidP="00811A08">
      <w:pPr>
        <w:shd w:val="clear" w:color="auto" w:fill="D9E2F3"/>
        <w:jc w:val="both"/>
        <w:rPr>
          <w:rFonts w:ascii="Open Sans" w:hAnsi="Open Sans" w:cs="Open Sans"/>
          <w:b/>
          <w:color w:val="003399"/>
          <w:sz w:val="16"/>
          <w:szCs w:val="16"/>
        </w:rPr>
      </w:pPr>
      <w:r>
        <w:rPr>
          <w:rFonts w:ascii="Open Sans" w:hAnsi="Open Sans" w:cs="Open Sans"/>
          <w:b/>
          <w:color w:val="003399"/>
          <w:sz w:val="16"/>
          <w:szCs w:val="16"/>
        </w:rPr>
        <w:t xml:space="preserve"> Bus : </w:t>
      </w:r>
    </w:p>
    <w:p w:rsidR="00811A08" w:rsidRDefault="00811A08" w:rsidP="00811A08">
      <w:pPr>
        <w:shd w:val="clear" w:color="auto" w:fill="D9E2F3"/>
        <w:jc w:val="both"/>
        <w:rPr>
          <w:rFonts w:ascii="Open Sans" w:hAnsi="Open Sans" w:cs="Open Sans"/>
          <w:b/>
          <w:color w:val="003399"/>
          <w:sz w:val="16"/>
          <w:szCs w:val="16"/>
        </w:rPr>
      </w:pPr>
    </w:p>
    <w:p w:rsidR="00811A08" w:rsidRDefault="00811A08" w:rsidP="00811A08">
      <w:pPr>
        <w:shd w:val="clear" w:color="auto" w:fill="D9E2F3"/>
        <w:jc w:val="both"/>
        <w:rPr>
          <w:rFonts w:ascii="Open Sans" w:hAnsi="Open Sans" w:cs="Open Sans"/>
          <w:color w:val="003399"/>
          <w:sz w:val="16"/>
          <w:szCs w:val="16"/>
        </w:rPr>
      </w:pPr>
      <w:r>
        <w:rPr>
          <w:rFonts w:ascii="Open Sans" w:hAnsi="Open Sans" w:cs="Open Sans"/>
          <w:color w:val="003399"/>
          <w:sz w:val="16"/>
          <w:szCs w:val="16"/>
        </w:rPr>
        <w:t xml:space="preserve"> - 123 | Arrêt : Convention-Jaurès </w:t>
      </w:r>
    </w:p>
    <w:p w:rsidR="00811A08" w:rsidRDefault="00811A08" w:rsidP="00811A08">
      <w:pPr>
        <w:shd w:val="clear" w:color="auto" w:fill="D9E2F3"/>
        <w:jc w:val="both"/>
        <w:rPr>
          <w:rFonts w:ascii="Open Sans" w:hAnsi="Open Sans" w:cs="Open Sans"/>
          <w:color w:val="003399"/>
          <w:sz w:val="16"/>
          <w:szCs w:val="16"/>
        </w:rPr>
      </w:pPr>
      <w:r>
        <w:rPr>
          <w:rFonts w:ascii="Open Sans" w:hAnsi="Open Sans" w:cs="Open Sans"/>
          <w:color w:val="003399"/>
          <w:sz w:val="16"/>
          <w:szCs w:val="16"/>
        </w:rPr>
        <w:t xml:space="preserve"> - 47/ 131/ 323/ V1/V6 | Arrêt : Hôpital du Kremlin-Bicêtre  </w:t>
      </w:r>
    </w:p>
    <w:p w:rsidR="00811A08" w:rsidRDefault="00811A08" w:rsidP="00811A08">
      <w:pPr>
        <w:shd w:val="clear" w:color="auto" w:fill="D9E2F3"/>
        <w:jc w:val="both"/>
        <w:rPr>
          <w:rFonts w:ascii="Open Sans" w:hAnsi="Open Sans" w:cs="Open Sans"/>
          <w:color w:val="003399"/>
          <w:sz w:val="16"/>
          <w:szCs w:val="16"/>
        </w:rPr>
      </w:pPr>
      <w:r>
        <w:rPr>
          <w:rFonts w:ascii="Open Sans" w:hAnsi="Open Sans" w:cs="Open Sans"/>
          <w:color w:val="003399"/>
          <w:sz w:val="16"/>
          <w:szCs w:val="16"/>
        </w:rPr>
        <w:t xml:space="preserve"> - 186 | Arrêt : Mairie du Kremlin-Bicêtre</w:t>
      </w:r>
    </w:p>
    <w:p w:rsidR="009F07A0" w:rsidRPr="00480AA3" w:rsidRDefault="009F07A0" w:rsidP="00811A08">
      <w:pPr>
        <w:shd w:val="clear" w:color="auto" w:fill="D9E2F3"/>
        <w:jc w:val="both"/>
        <w:rPr>
          <w:rFonts w:ascii="Open Sans" w:hAnsi="Open Sans" w:cs="Open Sans"/>
          <w:b/>
          <w:color w:val="003399"/>
          <w:sz w:val="16"/>
          <w:szCs w:val="16"/>
        </w:rPr>
      </w:pPr>
    </w:p>
    <w:sectPr w:rsidR="009F07A0" w:rsidRPr="00480AA3" w:rsidSect="00A334AC">
      <w:footerReference w:type="default" r:id="rId9"/>
      <w:headerReference w:type="first" r:id="rId10"/>
      <w:footerReference w:type="first" r:id="rId11"/>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287" w:rsidRDefault="001F5287">
      <w:r>
        <w:separator/>
      </w:r>
    </w:p>
  </w:endnote>
  <w:endnote w:type="continuationSeparator" w:id="0">
    <w:p w:rsidR="001F5287" w:rsidRDefault="001F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tserrat">
    <w:altName w:val="Copperplate Gothic Bold"/>
    <w:panose1 w:val="02000505000000020004"/>
    <w:charset w:val="00"/>
    <w:family w:val="auto"/>
    <w:pitch w:val="variable"/>
    <w:sig w:usb0="8000002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2D" w:rsidRDefault="00811A08" w:rsidP="0038192D">
    <w:pPr>
      <w:pStyle w:val="Pieddepage"/>
      <w:tabs>
        <w:tab w:val="clear" w:pos="4536"/>
        <w:tab w:val="clear" w:pos="9072"/>
        <w:tab w:val="left" w:pos="2470"/>
      </w:tabs>
      <w:jc w:val="center"/>
      <w:rPr>
        <w:rFonts w:ascii="Verdana" w:hAnsi="Verdana"/>
        <w:sz w:val="16"/>
      </w:rPr>
    </w:pPr>
    <w:r>
      <w:rPr>
        <w:noProof/>
      </w:rPr>
      <w:drawing>
        <wp:anchor distT="0" distB="0" distL="114300" distR="114300" simplePos="0" relativeHeight="251676672" behindDoc="0" locked="0" layoutInCell="1" allowOverlap="1" wp14:anchorId="093C87FE" wp14:editId="7239C6F4">
          <wp:simplePos x="0" y="0"/>
          <wp:positionH relativeFrom="column">
            <wp:posOffset>-165100</wp:posOffset>
          </wp:positionH>
          <wp:positionV relativeFrom="paragraph">
            <wp:posOffset>62865</wp:posOffset>
          </wp:positionV>
          <wp:extent cx="723900" cy="331257"/>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pital Bicê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31257"/>
                  </a:xfrm>
                  <a:prstGeom prst="rect">
                    <a:avLst/>
                  </a:prstGeom>
                </pic:spPr>
              </pic:pic>
            </a:graphicData>
          </a:graphic>
          <wp14:sizeRelH relativeFrom="page">
            <wp14:pctWidth>0</wp14:pctWidth>
          </wp14:sizeRelH>
          <wp14:sizeRelV relativeFrom="page">
            <wp14:pctHeight>0</wp14:pctHeight>
          </wp14:sizeRelV>
        </wp:anchor>
      </w:drawing>
    </w:r>
    <w:r w:rsidR="00E22AFD" w:rsidRPr="005D1FFE">
      <w:rPr>
        <w:rFonts w:ascii="Verdana" w:hAnsi="Verdana"/>
        <w:noProof/>
      </w:rPr>
      <w:drawing>
        <wp:anchor distT="0" distB="0" distL="114300" distR="114300" simplePos="0" relativeHeight="251655168" behindDoc="0" locked="0" layoutInCell="1" allowOverlap="1">
          <wp:simplePos x="0" y="0"/>
          <wp:positionH relativeFrom="margin">
            <wp:posOffset>5452745</wp:posOffset>
          </wp:positionH>
          <wp:positionV relativeFrom="margin">
            <wp:posOffset>9603105</wp:posOffset>
          </wp:positionV>
          <wp:extent cx="1459230" cy="292100"/>
          <wp:effectExtent l="0" t="0" r="0" b="0"/>
          <wp:wrapSquare wrapText="bothSides"/>
          <wp:docPr id="3" name="Image 1" descr="BLOC-MARQUE A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MARQUE APHP"/>
                  <pic:cNvPicPr>
                    <a:picLocks noChangeAspect="1" noChangeArrowheads="1"/>
                  </pic:cNvPicPr>
                </pic:nvPicPr>
                <pic:blipFill>
                  <a:blip r:embed="rId2">
                    <a:extLst>
                      <a:ext uri="{28A0092B-C50C-407E-A947-70E740481C1C}">
                        <a14:useLocalDpi xmlns:a14="http://schemas.microsoft.com/office/drawing/2010/main" val="0"/>
                      </a:ext>
                    </a:extLst>
                  </a:blip>
                  <a:srcRect b="32353"/>
                  <a:stretch>
                    <a:fillRect/>
                  </a:stretch>
                </pic:blipFill>
                <pic:spPr bwMode="auto">
                  <a:xfrm>
                    <a:off x="0" y="0"/>
                    <a:ext cx="1459230" cy="292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DD" w:rsidRPr="004C3598" w:rsidRDefault="00811A08" w:rsidP="004C3598">
    <w:pPr>
      <w:pStyle w:val="Pieddepage"/>
    </w:pPr>
    <w:r>
      <w:rPr>
        <w:noProof/>
      </w:rPr>
      <w:drawing>
        <wp:anchor distT="0" distB="0" distL="114300" distR="114300" simplePos="0" relativeHeight="251674624" behindDoc="0" locked="0" layoutInCell="1" allowOverlap="1">
          <wp:simplePos x="0" y="0"/>
          <wp:positionH relativeFrom="column">
            <wp:posOffset>-196850</wp:posOffset>
          </wp:positionH>
          <wp:positionV relativeFrom="paragraph">
            <wp:posOffset>118110</wp:posOffset>
          </wp:positionV>
          <wp:extent cx="723900" cy="331257"/>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pital Bicê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31257"/>
                  </a:xfrm>
                  <a:prstGeom prst="rect">
                    <a:avLst/>
                  </a:prstGeom>
                </pic:spPr>
              </pic:pic>
            </a:graphicData>
          </a:graphic>
          <wp14:sizeRelH relativeFrom="page">
            <wp14:pctWidth>0</wp14:pctWidth>
          </wp14:sizeRelH>
          <wp14:sizeRelV relativeFrom="page">
            <wp14:pctHeight>0</wp14:pctHeight>
          </wp14:sizeRelV>
        </wp:anchor>
      </w:drawing>
    </w:r>
    <w:r w:rsidR="00A43DDC">
      <w:rPr>
        <w:noProof/>
      </w:rPr>
      <w:drawing>
        <wp:anchor distT="0" distB="0" distL="114300" distR="114300" simplePos="0" relativeHeight="251659264" behindDoc="0" locked="0" layoutInCell="1" allowOverlap="1">
          <wp:simplePos x="0" y="0"/>
          <wp:positionH relativeFrom="margin">
            <wp:posOffset>5365750</wp:posOffset>
          </wp:positionH>
          <wp:positionV relativeFrom="margin">
            <wp:posOffset>9481820</wp:posOffset>
          </wp:positionV>
          <wp:extent cx="1522730" cy="304800"/>
          <wp:effectExtent l="0" t="0" r="1270" b="0"/>
          <wp:wrapSquare wrapText="bothSides"/>
          <wp:docPr id="15" name="Image 15" descr="BLOC-MARQUE A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C-MARQUE APHP"/>
                  <pic:cNvPicPr>
                    <a:picLocks noChangeAspect="1" noChangeArrowheads="1"/>
                  </pic:cNvPicPr>
                </pic:nvPicPr>
                <pic:blipFill>
                  <a:blip r:embed="rId2">
                    <a:extLst>
                      <a:ext uri="{28A0092B-C50C-407E-A947-70E740481C1C}">
                        <a14:useLocalDpi xmlns:a14="http://schemas.microsoft.com/office/drawing/2010/main" val="0"/>
                      </a:ext>
                    </a:extLst>
                  </a:blip>
                  <a:srcRect b="32353"/>
                  <a:stretch>
                    <a:fillRect/>
                  </a:stretch>
                </pic:blipFill>
                <pic:spPr bwMode="auto">
                  <a:xfrm>
                    <a:off x="0" y="0"/>
                    <a:ext cx="15227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287" w:rsidRDefault="001F5287">
      <w:r>
        <w:separator/>
      </w:r>
    </w:p>
  </w:footnote>
  <w:footnote w:type="continuationSeparator" w:id="0">
    <w:p w:rsidR="001F5287" w:rsidRDefault="001F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DD" w:rsidRPr="00960E5B" w:rsidRDefault="00A43DDC" w:rsidP="00A334AC">
    <w:pPr>
      <w:pStyle w:val="En-tte"/>
      <w:rPr>
        <w:rFonts w:ascii="Verdana" w:hAnsi="Verdana"/>
        <w:b/>
        <w:caps/>
        <w:color w:val="FFFFFF"/>
        <w:sz w:val="36"/>
      </w:rPr>
    </w:pPr>
    <w:r w:rsidRPr="00960E5B">
      <w:rPr>
        <w:rFonts w:ascii="Verdana" w:hAnsi="Verdana"/>
        <w:b/>
        <w:caps/>
        <w:noProof/>
        <w:color w:val="FFFFFF"/>
        <w:sz w:val="36"/>
      </w:rPr>
      <mc:AlternateContent>
        <mc:Choice Requires="wps">
          <w:drawing>
            <wp:anchor distT="0" distB="0" distL="114300" distR="114300" simplePos="0" relativeHeight="251656192" behindDoc="1" locked="0" layoutInCell="1" allowOverlap="1">
              <wp:simplePos x="0" y="0"/>
              <wp:positionH relativeFrom="column">
                <wp:posOffset>-982345</wp:posOffset>
              </wp:positionH>
              <wp:positionV relativeFrom="paragraph">
                <wp:posOffset>-640715</wp:posOffset>
              </wp:positionV>
              <wp:extent cx="8269605" cy="151828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9605" cy="1518285"/>
                      </a:xfrm>
                      <a:prstGeom prst="rect">
                        <a:avLst/>
                      </a:prstGeom>
                      <a:solidFill>
                        <a:srgbClr val="0063AF"/>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C3598" w:rsidRDefault="004C3598"/>
                        <w:p w:rsidR="00760794" w:rsidRDefault="00760794"/>
                        <w:p w:rsidR="00760794" w:rsidRDefault="00760794"/>
                        <w:p w:rsidR="00760794" w:rsidRDefault="00760794" w:rsidP="0055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7.35pt;margin-top:-50.45pt;width:651.15pt;height:1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" fillcolor="#0063af" stroked="f" strokecolor="#f2f2f2" strokeweight="3pt">
              <v:shadow color="#243f60" opacity=".5" offset="1pt"/>
              <v:textbox>
                <w:txbxContent>
                  <w:p w:rsidR="004C3598" w:rsidRDefault="004C3598"/>
                  <w:p w:rsidR="00760794" w:rsidRDefault="00760794"/>
                  <w:p w:rsidR="00760794" w:rsidRDefault="00760794"/>
                  <w:p w:rsidR="00760794" w:rsidRDefault="00760794" w:rsidP="00550043"/>
                </w:txbxContent>
              </v:textbox>
            </v:rect>
          </w:pict>
        </mc:Fallback>
      </mc:AlternateContent>
    </w:r>
    <w:r w:rsidRPr="00960E5B">
      <w:rPr>
        <w:rFonts w:ascii="Verdana" w:hAnsi="Verdana"/>
        <w:b/>
        <w:caps/>
        <w:noProof/>
        <w:color w:val="FFFFFF"/>
        <w:sz w:val="36"/>
      </w:rPr>
      <mc:AlternateContent>
        <mc:Choice Requires="wps">
          <w:drawing>
            <wp:anchor distT="0" distB="0" distL="114300" distR="114300" simplePos="0" relativeHeight="251657216" behindDoc="0" locked="0" layoutInCell="1" allowOverlap="1">
              <wp:simplePos x="0" y="0"/>
              <wp:positionH relativeFrom="column">
                <wp:posOffset>-1337310</wp:posOffset>
              </wp:positionH>
              <wp:positionV relativeFrom="paragraph">
                <wp:posOffset>-481965</wp:posOffset>
              </wp:positionV>
              <wp:extent cx="8680450" cy="421640"/>
              <wp:effectExtent l="0" t="0" r="635" b="6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0" cy="421640"/>
                      </a:xfrm>
                      <a:prstGeom prst="rect">
                        <a:avLst/>
                      </a:prstGeom>
                      <a:solidFill>
                        <a:srgbClr val="153D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598" w:rsidRDefault="004C3598" w:rsidP="004C3598">
                          <w:pPr>
                            <w:ind w:firstLine="1418"/>
                          </w:pPr>
                          <w:r w:rsidRPr="009933E7">
                            <w:rPr>
                              <w:rFonts w:ascii="Calibri" w:hAnsi="Calibri"/>
                              <w:b/>
                              <w:color w:val="FFFFFF"/>
                              <w:sz w:val="48"/>
                            </w:rPr>
                            <w:t>Fiche de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05.3pt;margin-top:-37.95pt;width:683.5pt;height:3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" fillcolor="#153d8a" stroked="f">
              <v:textbox>
                <w:txbxContent>
                  <w:p w:rsidR="004C3598" w:rsidRDefault="004C3598" w:rsidP="004C3598">
                    <w:pPr>
                      <w:ind w:firstLine="1418"/>
                    </w:pPr>
                    <w:r w:rsidRPr="009933E7">
                      <w:rPr>
                        <w:rFonts w:ascii="Calibri" w:hAnsi="Calibri"/>
                        <w:b/>
                        <w:color w:val="FFFFFF"/>
                        <w:sz w:val="48"/>
                      </w:rPr>
                      <w:t>Fiche de poste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CF4"/>
    <w:multiLevelType w:val="hybridMultilevel"/>
    <w:tmpl w:val="1D081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735D47"/>
    <w:multiLevelType w:val="hybridMultilevel"/>
    <w:tmpl w:val="79AE8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97547"/>
    <w:multiLevelType w:val="hybridMultilevel"/>
    <w:tmpl w:val="CBBEB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27D7D"/>
    <w:multiLevelType w:val="hybridMultilevel"/>
    <w:tmpl w:val="BE626DA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2230E1"/>
    <w:multiLevelType w:val="hybridMultilevel"/>
    <w:tmpl w:val="E96C7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134B1C"/>
    <w:multiLevelType w:val="hybridMultilevel"/>
    <w:tmpl w:val="C14C2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E6085D"/>
    <w:multiLevelType w:val="hybridMultilevel"/>
    <w:tmpl w:val="CB50718C"/>
    <w:lvl w:ilvl="0" w:tplc="A4C24B90">
      <w:start w:val="1"/>
      <w:numFmt w:val="bullet"/>
      <w:lvlText w:val=""/>
      <w:lvlJc w:val="left"/>
      <w:pPr>
        <w:ind w:left="720" w:hanging="360"/>
      </w:pPr>
      <w:rPr>
        <w:rFonts w:ascii="Symbol" w:hAnsi="Symbol" w:hint="default"/>
        <w:sz w:val="16"/>
        <w:szCs w:val="16"/>
      </w:rPr>
    </w:lvl>
    <w:lvl w:ilvl="1" w:tplc="8124E4F8">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F10CA5"/>
    <w:multiLevelType w:val="hybridMultilevel"/>
    <w:tmpl w:val="A5EE2D20"/>
    <w:lvl w:ilvl="0" w:tplc="8A0E9C4E">
      <w:start w:val="1"/>
      <w:numFmt w:val="bullet"/>
      <w:lvlText w:val=""/>
      <w:lvlJc w:val="left"/>
      <w:pPr>
        <w:ind w:left="1211" w:hanging="360"/>
      </w:pPr>
      <w:rPr>
        <w:rFonts w:ascii="Wingdings 2" w:hAnsi="Wingdings 2" w:hint="default"/>
      </w:rPr>
    </w:lvl>
    <w:lvl w:ilvl="1" w:tplc="040C0003" w:tentative="1">
      <w:start w:val="1"/>
      <w:numFmt w:val="bullet"/>
      <w:lvlText w:val="o"/>
      <w:lvlJc w:val="left"/>
      <w:pPr>
        <w:ind w:left="1694" w:hanging="360"/>
      </w:pPr>
      <w:rPr>
        <w:rFonts w:ascii="Courier New" w:hAnsi="Courier New" w:cs="Courier New" w:hint="default"/>
      </w:rPr>
    </w:lvl>
    <w:lvl w:ilvl="2" w:tplc="040C0005" w:tentative="1">
      <w:start w:val="1"/>
      <w:numFmt w:val="bullet"/>
      <w:lvlText w:val=""/>
      <w:lvlJc w:val="left"/>
      <w:pPr>
        <w:ind w:left="2414" w:hanging="360"/>
      </w:pPr>
      <w:rPr>
        <w:rFonts w:ascii="Wingdings" w:hAnsi="Wingdings" w:hint="default"/>
      </w:rPr>
    </w:lvl>
    <w:lvl w:ilvl="3" w:tplc="040C0001" w:tentative="1">
      <w:start w:val="1"/>
      <w:numFmt w:val="bullet"/>
      <w:lvlText w:val=""/>
      <w:lvlJc w:val="left"/>
      <w:pPr>
        <w:ind w:left="3134" w:hanging="360"/>
      </w:pPr>
      <w:rPr>
        <w:rFonts w:ascii="Symbol" w:hAnsi="Symbol" w:hint="default"/>
      </w:rPr>
    </w:lvl>
    <w:lvl w:ilvl="4" w:tplc="040C0003" w:tentative="1">
      <w:start w:val="1"/>
      <w:numFmt w:val="bullet"/>
      <w:lvlText w:val="o"/>
      <w:lvlJc w:val="left"/>
      <w:pPr>
        <w:ind w:left="3854" w:hanging="360"/>
      </w:pPr>
      <w:rPr>
        <w:rFonts w:ascii="Courier New" w:hAnsi="Courier New" w:cs="Courier New" w:hint="default"/>
      </w:rPr>
    </w:lvl>
    <w:lvl w:ilvl="5" w:tplc="040C0005" w:tentative="1">
      <w:start w:val="1"/>
      <w:numFmt w:val="bullet"/>
      <w:lvlText w:val=""/>
      <w:lvlJc w:val="left"/>
      <w:pPr>
        <w:ind w:left="4574" w:hanging="360"/>
      </w:pPr>
      <w:rPr>
        <w:rFonts w:ascii="Wingdings" w:hAnsi="Wingdings" w:hint="default"/>
      </w:rPr>
    </w:lvl>
    <w:lvl w:ilvl="6" w:tplc="040C0001" w:tentative="1">
      <w:start w:val="1"/>
      <w:numFmt w:val="bullet"/>
      <w:lvlText w:val=""/>
      <w:lvlJc w:val="left"/>
      <w:pPr>
        <w:ind w:left="5294" w:hanging="360"/>
      </w:pPr>
      <w:rPr>
        <w:rFonts w:ascii="Symbol" w:hAnsi="Symbol" w:hint="default"/>
      </w:rPr>
    </w:lvl>
    <w:lvl w:ilvl="7" w:tplc="040C0003" w:tentative="1">
      <w:start w:val="1"/>
      <w:numFmt w:val="bullet"/>
      <w:lvlText w:val="o"/>
      <w:lvlJc w:val="left"/>
      <w:pPr>
        <w:ind w:left="6014" w:hanging="360"/>
      </w:pPr>
      <w:rPr>
        <w:rFonts w:ascii="Courier New" w:hAnsi="Courier New" w:cs="Courier New" w:hint="default"/>
      </w:rPr>
    </w:lvl>
    <w:lvl w:ilvl="8" w:tplc="040C0005" w:tentative="1">
      <w:start w:val="1"/>
      <w:numFmt w:val="bullet"/>
      <w:lvlText w:val=""/>
      <w:lvlJc w:val="left"/>
      <w:pPr>
        <w:ind w:left="6734" w:hanging="360"/>
      </w:pPr>
      <w:rPr>
        <w:rFonts w:ascii="Wingdings" w:hAnsi="Wingdings" w:hint="default"/>
      </w:rPr>
    </w:lvl>
  </w:abstractNum>
  <w:abstractNum w:abstractNumId="8" w15:restartNumberingAfterBreak="0">
    <w:nsid w:val="7E5F4B6A"/>
    <w:multiLevelType w:val="hybridMultilevel"/>
    <w:tmpl w:val="B18E4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7"/>
  </w:num>
  <w:num w:numId="6">
    <w:abstractNumId w:val="6"/>
  </w:num>
  <w:num w:numId="7">
    <w:abstractNumId w:val="1"/>
  </w:num>
  <w:num w:numId="8">
    <w:abstractNumId w:val="0"/>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153d8a,#0063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29"/>
    <w:rsid w:val="00005360"/>
    <w:rsid w:val="000061E8"/>
    <w:rsid w:val="00022C12"/>
    <w:rsid w:val="0003284A"/>
    <w:rsid w:val="000351AB"/>
    <w:rsid w:val="00044651"/>
    <w:rsid w:val="0004639B"/>
    <w:rsid w:val="00055B05"/>
    <w:rsid w:val="00060450"/>
    <w:rsid w:val="000624A0"/>
    <w:rsid w:val="000642B3"/>
    <w:rsid w:val="00065AB7"/>
    <w:rsid w:val="00072195"/>
    <w:rsid w:val="00072AEC"/>
    <w:rsid w:val="0007545D"/>
    <w:rsid w:val="0008490D"/>
    <w:rsid w:val="00086E5C"/>
    <w:rsid w:val="00091B60"/>
    <w:rsid w:val="000920AE"/>
    <w:rsid w:val="0009515D"/>
    <w:rsid w:val="000A0246"/>
    <w:rsid w:val="000A106D"/>
    <w:rsid w:val="000A23E9"/>
    <w:rsid w:val="000A562D"/>
    <w:rsid w:val="000A56BC"/>
    <w:rsid w:val="000B3281"/>
    <w:rsid w:val="000C1DE7"/>
    <w:rsid w:val="000C2673"/>
    <w:rsid w:val="000D10F7"/>
    <w:rsid w:val="000D4F9E"/>
    <w:rsid w:val="000E36C2"/>
    <w:rsid w:val="000F2CAE"/>
    <w:rsid w:val="0010126E"/>
    <w:rsid w:val="001012F9"/>
    <w:rsid w:val="00101A36"/>
    <w:rsid w:val="00114E3B"/>
    <w:rsid w:val="00116A0D"/>
    <w:rsid w:val="0012192E"/>
    <w:rsid w:val="001243C1"/>
    <w:rsid w:val="0016516F"/>
    <w:rsid w:val="00167C3E"/>
    <w:rsid w:val="00180D01"/>
    <w:rsid w:val="00191EB2"/>
    <w:rsid w:val="001955B3"/>
    <w:rsid w:val="001B0FB0"/>
    <w:rsid w:val="001B29D0"/>
    <w:rsid w:val="001C6B38"/>
    <w:rsid w:val="001D0443"/>
    <w:rsid w:val="001D6145"/>
    <w:rsid w:val="001F5287"/>
    <w:rsid w:val="00206235"/>
    <w:rsid w:val="00206C60"/>
    <w:rsid w:val="002141BC"/>
    <w:rsid w:val="002149F2"/>
    <w:rsid w:val="00221461"/>
    <w:rsid w:val="002216C7"/>
    <w:rsid w:val="00244293"/>
    <w:rsid w:val="002452C3"/>
    <w:rsid w:val="00251985"/>
    <w:rsid w:val="002546F2"/>
    <w:rsid w:val="00261C22"/>
    <w:rsid w:val="00267B54"/>
    <w:rsid w:val="002807EA"/>
    <w:rsid w:val="002814BD"/>
    <w:rsid w:val="00283C7A"/>
    <w:rsid w:val="00283D96"/>
    <w:rsid w:val="00287373"/>
    <w:rsid w:val="002B3E60"/>
    <w:rsid w:val="002B5AED"/>
    <w:rsid w:val="002C1C63"/>
    <w:rsid w:val="002D133A"/>
    <w:rsid w:val="002D1FC5"/>
    <w:rsid w:val="002D2F14"/>
    <w:rsid w:val="002D6EEE"/>
    <w:rsid w:val="002E260D"/>
    <w:rsid w:val="002E3B34"/>
    <w:rsid w:val="002E5F86"/>
    <w:rsid w:val="002E7889"/>
    <w:rsid w:val="002F0A37"/>
    <w:rsid w:val="003048E9"/>
    <w:rsid w:val="003052F8"/>
    <w:rsid w:val="003120FA"/>
    <w:rsid w:val="00314FE3"/>
    <w:rsid w:val="00322205"/>
    <w:rsid w:val="00336EE4"/>
    <w:rsid w:val="00340F5B"/>
    <w:rsid w:val="00343FD5"/>
    <w:rsid w:val="003469B3"/>
    <w:rsid w:val="003558BC"/>
    <w:rsid w:val="003701A1"/>
    <w:rsid w:val="00373C63"/>
    <w:rsid w:val="003774C4"/>
    <w:rsid w:val="0038192D"/>
    <w:rsid w:val="00382308"/>
    <w:rsid w:val="0038656C"/>
    <w:rsid w:val="003972CD"/>
    <w:rsid w:val="003A0418"/>
    <w:rsid w:val="003A6C00"/>
    <w:rsid w:val="003B0E8C"/>
    <w:rsid w:val="003B64CA"/>
    <w:rsid w:val="003B7C59"/>
    <w:rsid w:val="003C0220"/>
    <w:rsid w:val="003C10C1"/>
    <w:rsid w:val="003C1A4E"/>
    <w:rsid w:val="003C2CF9"/>
    <w:rsid w:val="003C4B02"/>
    <w:rsid w:val="003D1C7E"/>
    <w:rsid w:val="003E3C03"/>
    <w:rsid w:val="003E547A"/>
    <w:rsid w:val="003E7EB5"/>
    <w:rsid w:val="003F0193"/>
    <w:rsid w:val="00413F75"/>
    <w:rsid w:val="004234EB"/>
    <w:rsid w:val="004473DB"/>
    <w:rsid w:val="00460490"/>
    <w:rsid w:val="00475862"/>
    <w:rsid w:val="00480AA3"/>
    <w:rsid w:val="004840EF"/>
    <w:rsid w:val="004A13F4"/>
    <w:rsid w:val="004A3E68"/>
    <w:rsid w:val="004A50CC"/>
    <w:rsid w:val="004A609E"/>
    <w:rsid w:val="004B0166"/>
    <w:rsid w:val="004C3598"/>
    <w:rsid w:val="004C54CB"/>
    <w:rsid w:val="004C6C22"/>
    <w:rsid w:val="004D0DF0"/>
    <w:rsid w:val="004D571F"/>
    <w:rsid w:val="004D6240"/>
    <w:rsid w:val="004E1791"/>
    <w:rsid w:val="004E1CE0"/>
    <w:rsid w:val="004E4E15"/>
    <w:rsid w:val="004E6BBB"/>
    <w:rsid w:val="004F0C4B"/>
    <w:rsid w:val="00500C48"/>
    <w:rsid w:val="00502356"/>
    <w:rsid w:val="0050244F"/>
    <w:rsid w:val="00505223"/>
    <w:rsid w:val="00522D85"/>
    <w:rsid w:val="00525412"/>
    <w:rsid w:val="00527791"/>
    <w:rsid w:val="00542034"/>
    <w:rsid w:val="00542AD5"/>
    <w:rsid w:val="00546562"/>
    <w:rsid w:val="00550043"/>
    <w:rsid w:val="00554CF1"/>
    <w:rsid w:val="00555A47"/>
    <w:rsid w:val="00560B98"/>
    <w:rsid w:val="0056530B"/>
    <w:rsid w:val="00575DB5"/>
    <w:rsid w:val="00576859"/>
    <w:rsid w:val="0057753B"/>
    <w:rsid w:val="00590529"/>
    <w:rsid w:val="0059602B"/>
    <w:rsid w:val="005967F8"/>
    <w:rsid w:val="005A37A2"/>
    <w:rsid w:val="005A436F"/>
    <w:rsid w:val="005B16DA"/>
    <w:rsid w:val="005B3E5D"/>
    <w:rsid w:val="005C2120"/>
    <w:rsid w:val="005C472F"/>
    <w:rsid w:val="005C6FCB"/>
    <w:rsid w:val="005C7881"/>
    <w:rsid w:val="005D09D1"/>
    <w:rsid w:val="005D0D66"/>
    <w:rsid w:val="005D1FFE"/>
    <w:rsid w:val="005D2FB7"/>
    <w:rsid w:val="005E519E"/>
    <w:rsid w:val="005E58C7"/>
    <w:rsid w:val="005E6C73"/>
    <w:rsid w:val="005F07BB"/>
    <w:rsid w:val="005F154F"/>
    <w:rsid w:val="005F61AE"/>
    <w:rsid w:val="00603F59"/>
    <w:rsid w:val="006058E2"/>
    <w:rsid w:val="006128BD"/>
    <w:rsid w:val="006161EE"/>
    <w:rsid w:val="00627CB4"/>
    <w:rsid w:val="00632AFB"/>
    <w:rsid w:val="00633AF8"/>
    <w:rsid w:val="006417D5"/>
    <w:rsid w:val="006418FA"/>
    <w:rsid w:val="00642A32"/>
    <w:rsid w:val="00642CD1"/>
    <w:rsid w:val="00644BBA"/>
    <w:rsid w:val="0065080B"/>
    <w:rsid w:val="00661069"/>
    <w:rsid w:val="006653ED"/>
    <w:rsid w:val="00665943"/>
    <w:rsid w:val="00667AEB"/>
    <w:rsid w:val="0067219C"/>
    <w:rsid w:val="006758B7"/>
    <w:rsid w:val="0067734E"/>
    <w:rsid w:val="00694BC7"/>
    <w:rsid w:val="00695CCF"/>
    <w:rsid w:val="006A0197"/>
    <w:rsid w:val="006A3108"/>
    <w:rsid w:val="006A4AF1"/>
    <w:rsid w:val="006B1BAB"/>
    <w:rsid w:val="006B6E1D"/>
    <w:rsid w:val="006B7CCD"/>
    <w:rsid w:val="006C4A82"/>
    <w:rsid w:val="006D4C0D"/>
    <w:rsid w:val="006D6671"/>
    <w:rsid w:val="006E22A9"/>
    <w:rsid w:val="006E5AE2"/>
    <w:rsid w:val="006E5BDE"/>
    <w:rsid w:val="006F4489"/>
    <w:rsid w:val="006F48E2"/>
    <w:rsid w:val="006F5B78"/>
    <w:rsid w:val="00702F52"/>
    <w:rsid w:val="0070418B"/>
    <w:rsid w:val="0070721C"/>
    <w:rsid w:val="00724185"/>
    <w:rsid w:val="0073407A"/>
    <w:rsid w:val="007522F1"/>
    <w:rsid w:val="00752698"/>
    <w:rsid w:val="00755B4B"/>
    <w:rsid w:val="00760794"/>
    <w:rsid w:val="00761561"/>
    <w:rsid w:val="00767690"/>
    <w:rsid w:val="0077187A"/>
    <w:rsid w:val="0078212B"/>
    <w:rsid w:val="0078333F"/>
    <w:rsid w:val="00787F05"/>
    <w:rsid w:val="007A4926"/>
    <w:rsid w:val="007A793A"/>
    <w:rsid w:val="007B01C6"/>
    <w:rsid w:val="007B09A7"/>
    <w:rsid w:val="007B1471"/>
    <w:rsid w:val="007B68A1"/>
    <w:rsid w:val="007C068E"/>
    <w:rsid w:val="007C099D"/>
    <w:rsid w:val="007C5E3D"/>
    <w:rsid w:val="007C7BE5"/>
    <w:rsid w:val="007D2A29"/>
    <w:rsid w:val="007E6B01"/>
    <w:rsid w:val="007E6FA7"/>
    <w:rsid w:val="007F1539"/>
    <w:rsid w:val="007F4098"/>
    <w:rsid w:val="00802D3B"/>
    <w:rsid w:val="00807109"/>
    <w:rsid w:val="00807448"/>
    <w:rsid w:val="00811A08"/>
    <w:rsid w:val="00842D87"/>
    <w:rsid w:val="0085278A"/>
    <w:rsid w:val="00854A5F"/>
    <w:rsid w:val="008558F9"/>
    <w:rsid w:val="008569C4"/>
    <w:rsid w:val="00856A14"/>
    <w:rsid w:val="008663E2"/>
    <w:rsid w:val="00870862"/>
    <w:rsid w:val="00870A9E"/>
    <w:rsid w:val="00873FE8"/>
    <w:rsid w:val="00882624"/>
    <w:rsid w:val="00886AAB"/>
    <w:rsid w:val="00896770"/>
    <w:rsid w:val="008A255B"/>
    <w:rsid w:val="008A3DAF"/>
    <w:rsid w:val="008A4C72"/>
    <w:rsid w:val="008A7E03"/>
    <w:rsid w:val="008B34A5"/>
    <w:rsid w:val="008C3EC6"/>
    <w:rsid w:val="008C43C0"/>
    <w:rsid w:val="008D4E78"/>
    <w:rsid w:val="008D7E93"/>
    <w:rsid w:val="008E079D"/>
    <w:rsid w:val="008E4E64"/>
    <w:rsid w:val="008E605A"/>
    <w:rsid w:val="008F6C8E"/>
    <w:rsid w:val="00903D49"/>
    <w:rsid w:val="009045AC"/>
    <w:rsid w:val="00905B3F"/>
    <w:rsid w:val="009314C0"/>
    <w:rsid w:val="009335F3"/>
    <w:rsid w:val="00945062"/>
    <w:rsid w:val="009475C7"/>
    <w:rsid w:val="00951873"/>
    <w:rsid w:val="00952AA6"/>
    <w:rsid w:val="0095617B"/>
    <w:rsid w:val="00957BFB"/>
    <w:rsid w:val="00960818"/>
    <w:rsid w:val="00960E5B"/>
    <w:rsid w:val="00963391"/>
    <w:rsid w:val="00964991"/>
    <w:rsid w:val="009655BA"/>
    <w:rsid w:val="00966E36"/>
    <w:rsid w:val="00967FB7"/>
    <w:rsid w:val="009726EB"/>
    <w:rsid w:val="0098061B"/>
    <w:rsid w:val="009872A8"/>
    <w:rsid w:val="00991534"/>
    <w:rsid w:val="009933E7"/>
    <w:rsid w:val="00996710"/>
    <w:rsid w:val="009B3F8A"/>
    <w:rsid w:val="009C5995"/>
    <w:rsid w:val="009D1CA2"/>
    <w:rsid w:val="009E262A"/>
    <w:rsid w:val="009E58E7"/>
    <w:rsid w:val="009F07A0"/>
    <w:rsid w:val="009F4D8E"/>
    <w:rsid w:val="00A01647"/>
    <w:rsid w:val="00A032C7"/>
    <w:rsid w:val="00A05F46"/>
    <w:rsid w:val="00A060A5"/>
    <w:rsid w:val="00A07423"/>
    <w:rsid w:val="00A143B0"/>
    <w:rsid w:val="00A15957"/>
    <w:rsid w:val="00A227DE"/>
    <w:rsid w:val="00A25365"/>
    <w:rsid w:val="00A3200B"/>
    <w:rsid w:val="00A33172"/>
    <w:rsid w:val="00A334AC"/>
    <w:rsid w:val="00A368BD"/>
    <w:rsid w:val="00A376D1"/>
    <w:rsid w:val="00A43DDC"/>
    <w:rsid w:val="00A47810"/>
    <w:rsid w:val="00A53273"/>
    <w:rsid w:val="00A641F1"/>
    <w:rsid w:val="00A65C7D"/>
    <w:rsid w:val="00A67CE0"/>
    <w:rsid w:val="00A77539"/>
    <w:rsid w:val="00A816EA"/>
    <w:rsid w:val="00A83773"/>
    <w:rsid w:val="00A907B0"/>
    <w:rsid w:val="00A91B44"/>
    <w:rsid w:val="00A94489"/>
    <w:rsid w:val="00AB6184"/>
    <w:rsid w:val="00AB717C"/>
    <w:rsid w:val="00AD44B5"/>
    <w:rsid w:val="00AD54EE"/>
    <w:rsid w:val="00AE10BB"/>
    <w:rsid w:val="00AE35D8"/>
    <w:rsid w:val="00AF0873"/>
    <w:rsid w:val="00AF2182"/>
    <w:rsid w:val="00B052CA"/>
    <w:rsid w:val="00B078D3"/>
    <w:rsid w:val="00B1585F"/>
    <w:rsid w:val="00B519B1"/>
    <w:rsid w:val="00B546B2"/>
    <w:rsid w:val="00B60F43"/>
    <w:rsid w:val="00B73768"/>
    <w:rsid w:val="00B744DA"/>
    <w:rsid w:val="00B820F4"/>
    <w:rsid w:val="00B90320"/>
    <w:rsid w:val="00B90602"/>
    <w:rsid w:val="00B937BE"/>
    <w:rsid w:val="00B95391"/>
    <w:rsid w:val="00B974E7"/>
    <w:rsid w:val="00B97B13"/>
    <w:rsid w:val="00BA30F2"/>
    <w:rsid w:val="00BA5F9E"/>
    <w:rsid w:val="00BA7D4E"/>
    <w:rsid w:val="00BB30A7"/>
    <w:rsid w:val="00BC7CEA"/>
    <w:rsid w:val="00BE710B"/>
    <w:rsid w:val="00BF497C"/>
    <w:rsid w:val="00BF607A"/>
    <w:rsid w:val="00C008CC"/>
    <w:rsid w:val="00C03834"/>
    <w:rsid w:val="00C05674"/>
    <w:rsid w:val="00C122A9"/>
    <w:rsid w:val="00C12503"/>
    <w:rsid w:val="00C1639A"/>
    <w:rsid w:val="00C17C02"/>
    <w:rsid w:val="00C240D6"/>
    <w:rsid w:val="00C314F0"/>
    <w:rsid w:val="00C34B6D"/>
    <w:rsid w:val="00C36CFB"/>
    <w:rsid w:val="00C459BC"/>
    <w:rsid w:val="00C45B36"/>
    <w:rsid w:val="00C578CC"/>
    <w:rsid w:val="00C67DE0"/>
    <w:rsid w:val="00C74256"/>
    <w:rsid w:val="00C754C2"/>
    <w:rsid w:val="00C82564"/>
    <w:rsid w:val="00C86B55"/>
    <w:rsid w:val="00C905BB"/>
    <w:rsid w:val="00C92EC0"/>
    <w:rsid w:val="00C935B0"/>
    <w:rsid w:val="00C9652D"/>
    <w:rsid w:val="00C97FA6"/>
    <w:rsid w:val="00CA0732"/>
    <w:rsid w:val="00CB3B61"/>
    <w:rsid w:val="00CB3E35"/>
    <w:rsid w:val="00CB4ED5"/>
    <w:rsid w:val="00CE2D2C"/>
    <w:rsid w:val="00CE48C0"/>
    <w:rsid w:val="00CE4D31"/>
    <w:rsid w:val="00CE50EF"/>
    <w:rsid w:val="00CF0EC1"/>
    <w:rsid w:val="00CF2160"/>
    <w:rsid w:val="00CF28BE"/>
    <w:rsid w:val="00CF5029"/>
    <w:rsid w:val="00CF5EDE"/>
    <w:rsid w:val="00D03FA2"/>
    <w:rsid w:val="00D05121"/>
    <w:rsid w:val="00D11B56"/>
    <w:rsid w:val="00D11CA3"/>
    <w:rsid w:val="00D120FD"/>
    <w:rsid w:val="00D1762E"/>
    <w:rsid w:val="00D20C60"/>
    <w:rsid w:val="00D303C4"/>
    <w:rsid w:val="00D3632F"/>
    <w:rsid w:val="00D3754C"/>
    <w:rsid w:val="00D4090F"/>
    <w:rsid w:val="00D42FAC"/>
    <w:rsid w:val="00D474A9"/>
    <w:rsid w:val="00D574AC"/>
    <w:rsid w:val="00D57B1B"/>
    <w:rsid w:val="00D67A59"/>
    <w:rsid w:val="00D67E82"/>
    <w:rsid w:val="00D67F0C"/>
    <w:rsid w:val="00D748EE"/>
    <w:rsid w:val="00D76221"/>
    <w:rsid w:val="00D7662B"/>
    <w:rsid w:val="00D93CD9"/>
    <w:rsid w:val="00DB2400"/>
    <w:rsid w:val="00DB2C5C"/>
    <w:rsid w:val="00DB33D0"/>
    <w:rsid w:val="00DB4634"/>
    <w:rsid w:val="00DB4ADA"/>
    <w:rsid w:val="00DB67DD"/>
    <w:rsid w:val="00DB6A91"/>
    <w:rsid w:val="00DC6802"/>
    <w:rsid w:val="00DC79BD"/>
    <w:rsid w:val="00DD1E78"/>
    <w:rsid w:val="00DD323D"/>
    <w:rsid w:val="00DD3627"/>
    <w:rsid w:val="00DD40A1"/>
    <w:rsid w:val="00DD4236"/>
    <w:rsid w:val="00DD7EC8"/>
    <w:rsid w:val="00DF579F"/>
    <w:rsid w:val="00E02E32"/>
    <w:rsid w:val="00E05C79"/>
    <w:rsid w:val="00E109AF"/>
    <w:rsid w:val="00E15599"/>
    <w:rsid w:val="00E17674"/>
    <w:rsid w:val="00E20743"/>
    <w:rsid w:val="00E222E7"/>
    <w:rsid w:val="00E22AFD"/>
    <w:rsid w:val="00E23B86"/>
    <w:rsid w:val="00E34CDD"/>
    <w:rsid w:val="00E400BD"/>
    <w:rsid w:val="00E46E72"/>
    <w:rsid w:val="00E4764B"/>
    <w:rsid w:val="00E521D6"/>
    <w:rsid w:val="00E522F8"/>
    <w:rsid w:val="00E60A2C"/>
    <w:rsid w:val="00E635B3"/>
    <w:rsid w:val="00E6606A"/>
    <w:rsid w:val="00E67E04"/>
    <w:rsid w:val="00E7672B"/>
    <w:rsid w:val="00E83BB9"/>
    <w:rsid w:val="00E921D2"/>
    <w:rsid w:val="00E92C96"/>
    <w:rsid w:val="00E9361E"/>
    <w:rsid w:val="00EA0D37"/>
    <w:rsid w:val="00EA14F3"/>
    <w:rsid w:val="00EA19AC"/>
    <w:rsid w:val="00EA3EEA"/>
    <w:rsid w:val="00EA46D3"/>
    <w:rsid w:val="00EB4CCF"/>
    <w:rsid w:val="00EB5888"/>
    <w:rsid w:val="00EC231F"/>
    <w:rsid w:val="00EC57C2"/>
    <w:rsid w:val="00EC602A"/>
    <w:rsid w:val="00EC690E"/>
    <w:rsid w:val="00ED54E4"/>
    <w:rsid w:val="00ED6D5C"/>
    <w:rsid w:val="00EE09AD"/>
    <w:rsid w:val="00F02B22"/>
    <w:rsid w:val="00F1442E"/>
    <w:rsid w:val="00F224BB"/>
    <w:rsid w:val="00F33E0C"/>
    <w:rsid w:val="00F435D4"/>
    <w:rsid w:val="00F43892"/>
    <w:rsid w:val="00F51C05"/>
    <w:rsid w:val="00F60D31"/>
    <w:rsid w:val="00F62A1C"/>
    <w:rsid w:val="00F72E5D"/>
    <w:rsid w:val="00F73E6B"/>
    <w:rsid w:val="00F83748"/>
    <w:rsid w:val="00F967C1"/>
    <w:rsid w:val="00FA140E"/>
    <w:rsid w:val="00FA680E"/>
    <w:rsid w:val="00FB3371"/>
    <w:rsid w:val="00FD0B95"/>
    <w:rsid w:val="00FD1AD9"/>
    <w:rsid w:val="00FD2AEB"/>
    <w:rsid w:val="00FE3865"/>
    <w:rsid w:val="00FF2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53d8a,#0063af"/>
    </o:shapedefaults>
    <o:shapelayout v:ext="edit">
      <o:idmap v:ext="edit" data="1"/>
    </o:shapelayout>
  </w:shapeDefaults>
  <w:decimalSymbol w:val=","/>
  <w:listSeparator w:val=";"/>
  <w14:docId w14:val="0C256F01"/>
  <w15:chartTrackingRefBased/>
  <w15:docId w15:val="{8B09B0CD-C180-4B02-9170-630F13F8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semiHidden/>
    <w:unhideWhenUsed/>
    <w:qFormat/>
    <w:rsid w:val="00811A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EA0D37"/>
    <w:pPr>
      <w:keepNext/>
      <w:tabs>
        <w:tab w:val="left" w:pos="851"/>
        <w:tab w:val="left" w:pos="3969"/>
      </w:tabs>
      <w:spacing w:before="240" w:after="60"/>
      <w:jc w:val="both"/>
      <w:outlineLvl w:val="2"/>
    </w:pPr>
    <w:rPr>
      <w:rFonts w:ascii="Cambria" w:hAnsi="Cambria"/>
      <w:b/>
      <w:bCs/>
      <w:color w:val="00008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E6C73"/>
    <w:pPr>
      <w:tabs>
        <w:tab w:val="center" w:pos="4536"/>
        <w:tab w:val="right" w:pos="9072"/>
      </w:tabs>
    </w:pPr>
  </w:style>
  <w:style w:type="paragraph" w:styleId="Pieddepage">
    <w:name w:val="footer"/>
    <w:basedOn w:val="Normal"/>
    <w:link w:val="PieddepageCar"/>
    <w:rsid w:val="005E6C73"/>
    <w:pPr>
      <w:tabs>
        <w:tab w:val="center" w:pos="4536"/>
        <w:tab w:val="right" w:pos="9072"/>
      </w:tabs>
    </w:pPr>
  </w:style>
  <w:style w:type="paragraph" w:styleId="Textedebulles">
    <w:name w:val="Balloon Text"/>
    <w:basedOn w:val="Normal"/>
    <w:semiHidden/>
    <w:rsid w:val="00CF5EDE"/>
    <w:rPr>
      <w:rFonts w:ascii="Tahoma" w:hAnsi="Tahoma" w:cs="Tahoma"/>
      <w:sz w:val="16"/>
      <w:szCs w:val="16"/>
    </w:rPr>
  </w:style>
  <w:style w:type="character" w:customStyle="1" w:styleId="PieddepageCar">
    <w:name w:val="Pied de page Car"/>
    <w:link w:val="Pieddepage"/>
    <w:rsid w:val="005D1FFE"/>
    <w:rPr>
      <w:sz w:val="24"/>
      <w:szCs w:val="24"/>
    </w:rPr>
  </w:style>
  <w:style w:type="character" w:customStyle="1" w:styleId="Titre3Car">
    <w:name w:val="Titre 3 Car"/>
    <w:link w:val="Titre3"/>
    <w:rsid w:val="00EA0D37"/>
    <w:rPr>
      <w:rFonts w:ascii="Cambria" w:hAnsi="Cambria"/>
      <w:b/>
      <w:bCs/>
      <w:color w:val="000080"/>
      <w:sz w:val="26"/>
      <w:szCs w:val="26"/>
    </w:rPr>
  </w:style>
  <w:style w:type="paragraph" w:customStyle="1" w:styleId="Default">
    <w:name w:val="Default"/>
    <w:rsid w:val="00FD2AEB"/>
    <w:pPr>
      <w:autoSpaceDE w:val="0"/>
      <w:autoSpaceDN w:val="0"/>
      <w:adjustRightInd w:val="0"/>
    </w:pPr>
    <w:rPr>
      <w:rFonts w:ascii="Trebuchet MS" w:hAnsi="Trebuchet MS" w:cs="Trebuchet MS"/>
      <w:color w:val="000000"/>
      <w:sz w:val="24"/>
      <w:szCs w:val="24"/>
    </w:rPr>
  </w:style>
  <w:style w:type="character" w:customStyle="1" w:styleId="lrzxr">
    <w:name w:val="lrzxr"/>
    <w:rsid w:val="00C86B55"/>
  </w:style>
  <w:style w:type="paragraph" w:styleId="NormalWeb">
    <w:name w:val="Normal (Web)"/>
    <w:basedOn w:val="Normal"/>
    <w:uiPriority w:val="99"/>
    <w:unhideWhenUsed/>
    <w:rsid w:val="004840EF"/>
    <w:pPr>
      <w:spacing w:before="100" w:beforeAutospacing="1" w:after="100" w:afterAutospacing="1"/>
    </w:pPr>
  </w:style>
  <w:style w:type="paragraph" w:styleId="Paragraphedeliste">
    <w:name w:val="List Paragraph"/>
    <w:basedOn w:val="Normal"/>
    <w:uiPriority w:val="34"/>
    <w:qFormat/>
    <w:rsid w:val="004A13F4"/>
    <w:pPr>
      <w:ind w:left="708"/>
    </w:pPr>
  </w:style>
  <w:style w:type="character" w:styleId="Lienhypertexte">
    <w:name w:val="Hyperlink"/>
    <w:unhideWhenUsed/>
    <w:rsid w:val="009933E7"/>
    <w:rPr>
      <w:color w:val="0000FF"/>
      <w:u w:val="single"/>
    </w:rPr>
  </w:style>
  <w:style w:type="character" w:customStyle="1" w:styleId="textenormal111">
    <w:name w:val="textenormal111"/>
    <w:rsid w:val="00C578CC"/>
    <w:rPr>
      <w:rFonts w:ascii="Verdana" w:hAnsi="Verdana" w:hint="default"/>
      <w:sz w:val="19"/>
      <w:szCs w:val="19"/>
    </w:rPr>
  </w:style>
  <w:style w:type="character" w:customStyle="1" w:styleId="Titre2Car">
    <w:name w:val="Titre 2 Car"/>
    <w:basedOn w:val="Policepardfaut"/>
    <w:link w:val="Titre2"/>
    <w:semiHidden/>
    <w:rsid w:val="00811A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8482">
      <w:bodyDiv w:val="1"/>
      <w:marLeft w:val="0"/>
      <w:marRight w:val="0"/>
      <w:marTop w:val="0"/>
      <w:marBottom w:val="0"/>
      <w:divBdr>
        <w:top w:val="none" w:sz="0" w:space="0" w:color="auto"/>
        <w:left w:val="none" w:sz="0" w:space="0" w:color="auto"/>
        <w:bottom w:val="none" w:sz="0" w:space="0" w:color="auto"/>
        <w:right w:val="none" w:sz="0" w:space="0" w:color="auto"/>
      </w:divBdr>
    </w:div>
    <w:div w:id="269707143">
      <w:bodyDiv w:val="1"/>
      <w:marLeft w:val="0"/>
      <w:marRight w:val="0"/>
      <w:marTop w:val="0"/>
      <w:marBottom w:val="0"/>
      <w:divBdr>
        <w:top w:val="none" w:sz="0" w:space="0" w:color="auto"/>
        <w:left w:val="none" w:sz="0" w:space="0" w:color="auto"/>
        <w:bottom w:val="none" w:sz="0" w:space="0" w:color="auto"/>
        <w:right w:val="none" w:sz="0" w:space="0" w:color="auto"/>
      </w:divBdr>
    </w:div>
    <w:div w:id="269817260">
      <w:bodyDiv w:val="1"/>
      <w:marLeft w:val="0"/>
      <w:marRight w:val="0"/>
      <w:marTop w:val="0"/>
      <w:marBottom w:val="0"/>
      <w:divBdr>
        <w:top w:val="none" w:sz="0" w:space="0" w:color="auto"/>
        <w:left w:val="none" w:sz="0" w:space="0" w:color="auto"/>
        <w:bottom w:val="none" w:sz="0" w:space="0" w:color="auto"/>
        <w:right w:val="none" w:sz="0" w:space="0" w:color="auto"/>
      </w:divBdr>
    </w:div>
    <w:div w:id="319890666">
      <w:bodyDiv w:val="1"/>
      <w:marLeft w:val="0"/>
      <w:marRight w:val="0"/>
      <w:marTop w:val="0"/>
      <w:marBottom w:val="0"/>
      <w:divBdr>
        <w:top w:val="none" w:sz="0" w:space="0" w:color="auto"/>
        <w:left w:val="none" w:sz="0" w:space="0" w:color="auto"/>
        <w:bottom w:val="none" w:sz="0" w:space="0" w:color="auto"/>
        <w:right w:val="none" w:sz="0" w:space="0" w:color="auto"/>
      </w:divBdr>
    </w:div>
    <w:div w:id="712769599">
      <w:bodyDiv w:val="1"/>
      <w:marLeft w:val="0"/>
      <w:marRight w:val="0"/>
      <w:marTop w:val="0"/>
      <w:marBottom w:val="0"/>
      <w:divBdr>
        <w:top w:val="none" w:sz="0" w:space="0" w:color="auto"/>
        <w:left w:val="none" w:sz="0" w:space="0" w:color="auto"/>
        <w:bottom w:val="none" w:sz="0" w:space="0" w:color="auto"/>
        <w:right w:val="none" w:sz="0" w:space="0" w:color="auto"/>
      </w:divBdr>
    </w:div>
    <w:div w:id="816188433">
      <w:bodyDiv w:val="1"/>
      <w:marLeft w:val="0"/>
      <w:marRight w:val="0"/>
      <w:marTop w:val="0"/>
      <w:marBottom w:val="0"/>
      <w:divBdr>
        <w:top w:val="none" w:sz="0" w:space="0" w:color="auto"/>
        <w:left w:val="none" w:sz="0" w:space="0" w:color="auto"/>
        <w:bottom w:val="none" w:sz="0" w:space="0" w:color="auto"/>
        <w:right w:val="none" w:sz="0" w:space="0" w:color="auto"/>
      </w:divBdr>
    </w:div>
    <w:div w:id="836070444">
      <w:bodyDiv w:val="1"/>
      <w:marLeft w:val="0"/>
      <w:marRight w:val="0"/>
      <w:marTop w:val="0"/>
      <w:marBottom w:val="0"/>
      <w:divBdr>
        <w:top w:val="none" w:sz="0" w:space="0" w:color="auto"/>
        <w:left w:val="none" w:sz="0" w:space="0" w:color="auto"/>
        <w:bottom w:val="none" w:sz="0" w:space="0" w:color="auto"/>
        <w:right w:val="none" w:sz="0" w:space="0" w:color="auto"/>
      </w:divBdr>
    </w:div>
    <w:div w:id="1176654352">
      <w:bodyDiv w:val="1"/>
      <w:marLeft w:val="0"/>
      <w:marRight w:val="0"/>
      <w:marTop w:val="0"/>
      <w:marBottom w:val="0"/>
      <w:divBdr>
        <w:top w:val="none" w:sz="0" w:space="0" w:color="auto"/>
        <w:left w:val="none" w:sz="0" w:space="0" w:color="auto"/>
        <w:bottom w:val="none" w:sz="0" w:space="0" w:color="auto"/>
        <w:right w:val="none" w:sz="0" w:space="0" w:color="auto"/>
      </w:divBdr>
    </w:div>
    <w:div w:id="1304966481">
      <w:bodyDiv w:val="1"/>
      <w:marLeft w:val="0"/>
      <w:marRight w:val="0"/>
      <w:marTop w:val="0"/>
      <w:marBottom w:val="0"/>
      <w:divBdr>
        <w:top w:val="none" w:sz="0" w:space="0" w:color="auto"/>
        <w:left w:val="none" w:sz="0" w:space="0" w:color="auto"/>
        <w:bottom w:val="none" w:sz="0" w:space="0" w:color="auto"/>
        <w:right w:val="none" w:sz="0" w:space="0" w:color="auto"/>
      </w:divBdr>
    </w:div>
    <w:div w:id="1395160676">
      <w:bodyDiv w:val="1"/>
      <w:marLeft w:val="0"/>
      <w:marRight w:val="0"/>
      <w:marTop w:val="0"/>
      <w:marBottom w:val="0"/>
      <w:divBdr>
        <w:top w:val="none" w:sz="0" w:space="0" w:color="auto"/>
        <w:left w:val="none" w:sz="0" w:space="0" w:color="auto"/>
        <w:bottom w:val="none" w:sz="0" w:space="0" w:color="auto"/>
        <w:right w:val="none" w:sz="0" w:space="0" w:color="auto"/>
      </w:divBdr>
    </w:div>
    <w:div w:id="1407607142">
      <w:bodyDiv w:val="1"/>
      <w:marLeft w:val="0"/>
      <w:marRight w:val="0"/>
      <w:marTop w:val="0"/>
      <w:marBottom w:val="0"/>
      <w:divBdr>
        <w:top w:val="none" w:sz="0" w:space="0" w:color="auto"/>
        <w:left w:val="none" w:sz="0" w:space="0" w:color="auto"/>
        <w:bottom w:val="none" w:sz="0" w:space="0" w:color="auto"/>
        <w:right w:val="none" w:sz="0" w:space="0" w:color="auto"/>
      </w:divBdr>
    </w:div>
    <w:div w:id="21359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dorel@aphp.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8A7A-B6FA-46D5-BCF8-254B456E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1538</Words>
  <Characters>8459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117680</dc:creator>
  <cp:keywords/>
  <cp:lastModifiedBy>GLEIZES Aude</cp:lastModifiedBy>
  <cp:revision>6</cp:revision>
  <cp:lastPrinted>2020-09-15T07:45:00Z</cp:lastPrinted>
  <dcterms:created xsi:type="dcterms:W3CDTF">2021-05-19T11:37:00Z</dcterms:created>
  <dcterms:modified xsi:type="dcterms:W3CDTF">2021-05-19T11:41:00Z</dcterms:modified>
</cp:coreProperties>
</file>